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FE80">
      <w:pPr>
        <w:pStyle w:val="5"/>
        <w:adjustRightInd w:val="0"/>
        <w:snapToGrid w:val="0"/>
        <w:spacing w:before="0" w:after="0" w:line="56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0877A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</w:p>
    <w:p w14:paraId="16B64D9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合肥市公共数据资源授权运营</w:t>
      </w:r>
    </w:p>
    <w:p w14:paraId="536BBB7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行业合伙人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评审标准</w:t>
      </w:r>
    </w:p>
    <w:p w14:paraId="13769756">
      <w:pPr>
        <w:bidi w:val="0"/>
        <w:rPr>
          <w:rFonts w:hint="eastAsia"/>
          <w:lang w:eastAsia="zh-CN"/>
        </w:rPr>
      </w:pPr>
    </w:p>
    <w:tbl>
      <w:tblPr>
        <w:tblStyle w:val="3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709"/>
        <w:gridCol w:w="1824"/>
      </w:tblGrid>
      <w:tr w14:paraId="099B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524" w:type="pct"/>
            <w:noWrap w:val="0"/>
            <w:vAlign w:val="center"/>
          </w:tcPr>
          <w:p w14:paraId="0631D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评分内容</w:t>
            </w:r>
          </w:p>
        </w:tc>
        <w:tc>
          <w:tcPr>
            <w:tcW w:w="3392" w:type="pct"/>
            <w:noWrap w:val="0"/>
            <w:vAlign w:val="center"/>
          </w:tcPr>
          <w:p w14:paraId="44DE1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评分标准</w:t>
            </w:r>
          </w:p>
        </w:tc>
        <w:tc>
          <w:tcPr>
            <w:tcW w:w="1083" w:type="pct"/>
            <w:noWrap w:val="0"/>
            <w:vAlign w:val="center"/>
          </w:tcPr>
          <w:p w14:paraId="325F6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分值范围</w:t>
            </w:r>
          </w:p>
        </w:tc>
      </w:tr>
      <w:tr w14:paraId="1256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4" w:type="pct"/>
            <w:noWrap w:val="0"/>
            <w:vAlign w:val="center"/>
          </w:tcPr>
          <w:p w14:paraId="3B0763F7">
            <w:pPr>
              <w:widowControl/>
              <w:jc w:val="left"/>
              <w:textAlignment w:val="center"/>
              <w:rPr>
                <w:rStyle w:val="6"/>
                <w:rFonts w:hint="default" w:ascii="仿宋" w:hAnsi="仿宋" w:eastAsia="仿宋" w:cs="仿宋"/>
                <w:sz w:val="22"/>
                <w:szCs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sz w:val="22"/>
                <w:szCs w:val="22"/>
                <w:lang w:bidi="ar"/>
              </w:rPr>
              <w:t>综合实力</w:t>
            </w:r>
          </w:p>
        </w:tc>
        <w:tc>
          <w:tcPr>
            <w:tcW w:w="3392" w:type="pct"/>
            <w:noWrap w:val="0"/>
            <w:vAlign w:val="center"/>
          </w:tcPr>
          <w:p w14:paraId="310D1230">
            <w:pPr>
              <w:widowControl/>
              <w:jc w:val="left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</w:p>
          <w:p w14:paraId="504191F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（1）具有高新技术企业证书、大数据企业证书，每提供一个得2分，本小项最高得4分；</w:t>
            </w:r>
          </w:p>
          <w:p w14:paraId="1365901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具有计算机软件类著作权登记证书的，每提供一个得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分，本小项最高得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分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；</w:t>
            </w:r>
          </w:p>
          <w:p w14:paraId="54286453">
            <w:pPr>
              <w:widowControl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具有质量管理体系认证证书、信息安全管理体系认证证书、信息技术服务管理体系认证证书，每提供一个得2分，本小项最高得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6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分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；</w:t>
            </w:r>
          </w:p>
          <w:p w14:paraId="327F04D2">
            <w:pPr>
              <w:widowControl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荣获过数据要素x等数据要素领域大赛或入选数据要素领域典型案例的，按国家级、省级、市级每提供一个分别得10分、5分、3分，本小项最高得10分。</w:t>
            </w:r>
          </w:p>
        </w:tc>
        <w:tc>
          <w:tcPr>
            <w:tcW w:w="1083" w:type="pct"/>
            <w:noWrap w:val="0"/>
            <w:vAlign w:val="center"/>
          </w:tcPr>
          <w:p w14:paraId="59D4B8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  <w:p w14:paraId="4419E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</w:tr>
      <w:tr w14:paraId="38B4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524" w:type="pct"/>
            <w:noWrap w:val="0"/>
            <w:vAlign w:val="center"/>
          </w:tcPr>
          <w:p w14:paraId="755970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管理制度</w:t>
            </w:r>
          </w:p>
        </w:tc>
        <w:tc>
          <w:tcPr>
            <w:tcW w:w="3392" w:type="pct"/>
            <w:noWrap w:val="0"/>
            <w:vAlign w:val="center"/>
          </w:tcPr>
          <w:p w14:paraId="1E76FA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</w:p>
          <w:p w14:paraId="252AA6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管理制度全面，覆盖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公共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数据全生命周期（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访问、治理、开发、使用、销毁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安全管理制度完善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应急响应机制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11-15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分；</w:t>
            </w:r>
          </w:p>
          <w:p w14:paraId="5BA02E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全面，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基本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公共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开发利用核心环节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安全管理制度较为完善，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6-10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分；</w:t>
            </w:r>
          </w:p>
          <w:p w14:paraId="5578ECC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具有数据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及安全管理制度，但可行性较差，得1-5分；</w:t>
            </w:r>
          </w:p>
          <w:p w14:paraId="78C2C85B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及安全管理制度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完全不合理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或未提供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不得分。</w:t>
            </w:r>
          </w:p>
        </w:tc>
        <w:tc>
          <w:tcPr>
            <w:tcW w:w="1083" w:type="pct"/>
            <w:noWrap w:val="0"/>
            <w:vAlign w:val="center"/>
          </w:tcPr>
          <w:p w14:paraId="37871A6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0-15分</w:t>
            </w:r>
          </w:p>
        </w:tc>
      </w:tr>
      <w:tr w14:paraId="2E5B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524" w:type="pct"/>
            <w:noWrap w:val="0"/>
            <w:vAlign w:val="center"/>
          </w:tcPr>
          <w:p w14:paraId="4FA96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场景方案</w:t>
            </w:r>
          </w:p>
        </w:tc>
        <w:tc>
          <w:tcPr>
            <w:tcW w:w="3392" w:type="pct"/>
            <w:noWrap w:val="0"/>
            <w:vAlign w:val="center"/>
          </w:tcPr>
          <w:p w14:paraId="1EDD66D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场景建设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详细全面，需求分析合理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业务流程明确，对应用场景、数据产品描述科学且清晰，得28-35分；</w:t>
            </w:r>
          </w:p>
          <w:p w14:paraId="5575A9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场景建设较为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详细，需求分析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业务流程较为明确，对应用场景、数据产品描述较为科学清晰，得20-27分；</w:t>
            </w:r>
          </w:p>
          <w:p w14:paraId="7DA1A6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有场景建设方案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，需求分析合理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性一般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业务流程不明确，对应用场景、数据产品描述科学性、清晰度一般，得12-19分；</w:t>
            </w:r>
          </w:p>
          <w:p w14:paraId="06F4CE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完全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不合理或不提供方案的不得分。</w:t>
            </w:r>
          </w:p>
        </w:tc>
        <w:tc>
          <w:tcPr>
            <w:tcW w:w="1083" w:type="pct"/>
            <w:noWrap w:val="0"/>
            <w:vAlign w:val="center"/>
          </w:tcPr>
          <w:p w14:paraId="44FF65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5分</w:t>
            </w:r>
          </w:p>
        </w:tc>
      </w:tr>
      <w:tr w14:paraId="768F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24" w:type="pct"/>
            <w:noWrap w:val="0"/>
            <w:vAlign w:val="center"/>
          </w:tcPr>
          <w:p w14:paraId="371A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运营团队</w:t>
            </w:r>
          </w:p>
        </w:tc>
        <w:tc>
          <w:tcPr>
            <w:tcW w:w="3392" w:type="pct"/>
            <w:noWrap w:val="0"/>
            <w:vAlign w:val="center"/>
          </w:tcPr>
          <w:p w14:paraId="14A297A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根据提供的相关证明材料进行评审：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专业团队人员名单，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负责人具备行业5年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工作经验，得5分</w:t>
            </w:r>
            <w:r>
              <w:rPr>
                <w:rFonts w:hint="eastAsia" w:ascii="仿宋" w:hAnsi="仿宋" w:eastAsia="仿宋" w:cs="仿宋"/>
                <w:kern w:val="0"/>
                <w:sz w:val="22"/>
                <w:highlight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highlight w:val="yellow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注：须提供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团队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毕业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证复印件以及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申请材料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提交截止前6个月内任意一个月在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单位购买社保的证明材料复印件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083" w:type="pct"/>
            <w:noWrap w:val="0"/>
            <w:vAlign w:val="center"/>
          </w:tcPr>
          <w:p w14:paraId="42E9B5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 w14:paraId="2A27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24" w:type="pct"/>
            <w:noWrap w:val="0"/>
            <w:vAlign w:val="center"/>
          </w:tcPr>
          <w:p w14:paraId="441FE0E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数据要素实践</w:t>
            </w:r>
          </w:p>
        </w:tc>
        <w:tc>
          <w:tcPr>
            <w:tcW w:w="3392" w:type="pct"/>
            <w:noWrap w:val="0"/>
            <w:vAlign w:val="center"/>
          </w:tcPr>
          <w:p w14:paraId="48DD24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根据提供的相关证明材料进行评审：</w:t>
            </w:r>
          </w:p>
          <w:p w14:paraId="6DFB83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（1）在全国范围各数据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要素流通服务机构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正式上架过数据产品或服务的，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得10分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；</w:t>
            </w:r>
          </w:p>
          <w:p w14:paraId="3380A6B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注：需提供在数据要素流通服务机构上架的数据产品或服务截图。</w:t>
            </w:r>
          </w:p>
          <w:p w14:paraId="6DE336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（2）在全国范围内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开展过数据资源开发利用，形成数据产品（服务）并成功落地服务的，每提供合同一份，得5分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本小项最多得10分。</w:t>
            </w:r>
          </w:p>
          <w:p w14:paraId="642B5EE2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注：合同中需体现上述相关内容，若无法体现，需同时提供合同甲方相关证明材料（加盖合同甲方公章）。</w:t>
            </w:r>
          </w:p>
        </w:tc>
        <w:tc>
          <w:tcPr>
            <w:tcW w:w="1083" w:type="pct"/>
            <w:noWrap w:val="0"/>
            <w:vAlign w:val="center"/>
          </w:tcPr>
          <w:p w14:paraId="52C06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 w14:paraId="5A60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000" w:type="pct"/>
            <w:gridSpan w:val="3"/>
            <w:noWrap w:val="0"/>
            <w:vAlign w:val="center"/>
          </w:tcPr>
          <w:p w14:paraId="5C7EFA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共计：100分</w:t>
            </w:r>
          </w:p>
        </w:tc>
      </w:tr>
    </w:tbl>
    <w:p w14:paraId="309D0744">
      <w:pP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</w:p>
    <w:p w14:paraId="2AEAECF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747A5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合肥市公共数据资源授权运营</w:t>
      </w:r>
    </w:p>
    <w:p w14:paraId="67CC86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60" w:lineRule="exact"/>
        <w:ind w:right="0"/>
        <w:textAlignment w:val="baseline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场景合伙人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评审标准</w:t>
      </w:r>
    </w:p>
    <w:p w14:paraId="549E1887">
      <w:pPr>
        <w:bidi w:val="0"/>
        <w:rPr>
          <w:rFonts w:hint="eastAsia"/>
          <w:lang w:eastAsia="zh-CN"/>
        </w:rPr>
      </w:pPr>
    </w:p>
    <w:tbl>
      <w:tblPr>
        <w:tblStyle w:val="3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5709"/>
        <w:gridCol w:w="1824"/>
      </w:tblGrid>
      <w:tr w14:paraId="0DE8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4" w:type="pct"/>
            <w:noWrap w:val="0"/>
            <w:vAlign w:val="center"/>
          </w:tcPr>
          <w:p w14:paraId="586BFA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评分内容</w:t>
            </w:r>
          </w:p>
        </w:tc>
        <w:tc>
          <w:tcPr>
            <w:tcW w:w="3392" w:type="pct"/>
            <w:noWrap w:val="0"/>
            <w:vAlign w:val="center"/>
          </w:tcPr>
          <w:p w14:paraId="267CB0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评分标准</w:t>
            </w:r>
          </w:p>
        </w:tc>
        <w:tc>
          <w:tcPr>
            <w:tcW w:w="1083" w:type="pct"/>
            <w:noWrap w:val="0"/>
            <w:vAlign w:val="center"/>
          </w:tcPr>
          <w:p w14:paraId="596F6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分值范围</w:t>
            </w:r>
          </w:p>
        </w:tc>
      </w:tr>
      <w:tr w14:paraId="0D5E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24" w:type="pct"/>
            <w:noWrap w:val="0"/>
            <w:vAlign w:val="center"/>
          </w:tcPr>
          <w:p w14:paraId="0670A45B">
            <w:pPr>
              <w:widowControl/>
              <w:jc w:val="left"/>
              <w:textAlignment w:val="center"/>
              <w:rPr>
                <w:rStyle w:val="6"/>
                <w:rFonts w:hint="default" w:ascii="仿宋" w:hAnsi="仿宋" w:eastAsia="仿宋" w:cs="仿宋"/>
                <w:sz w:val="22"/>
                <w:szCs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sz w:val="22"/>
                <w:szCs w:val="22"/>
                <w:lang w:bidi="ar"/>
              </w:rPr>
              <w:t>综合实力</w:t>
            </w:r>
          </w:p>
        </w:tc>
        <w:tc>
          <w:tcPr>
            <w:tcW w:w="3392" w:type="pct"/>
            <w:noWrap w:val="0"/>
            <w:vAlign w:val="center"/>
          </w:tcPr>
          <w:p w14:paraId="4A7022EA">
            <w:pPr>
              <w:widowControl/>
              <w:jc w:val="left"/>
              <w:textAlignment w:val="center"/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</w:p>
          <w:p w14:paraId="3C3B468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（1）具有高新技术企业证书、大数据企业证书，每提供一个得3分，本小项最高得6分；</w:t>
            </w:r>
          </w:p>
          <w:p w14:paraId="69F87552">
            <w:pPr>
              <w:widowControl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具有质量管理体系认证证书、信息安全管理体系认证证书、信息技术服务管理体系认证证书，每提供一个得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分，本小项最高得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 w:bidi="ar"/>
              </w:rPr>
              <w:t>9</w:t>
            </w:r>
            <w:r>
              <w:rPr>
                <w:rStyle w:val="6"/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bidi="ar"/>
              </w:rPr>
              <w:t>分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 w:bidi="ar"/>
              </w:rPr>
              <w:t>。</w:t>
            </w:r>
          </w:p>
        </w:tc>
        <w:tc>
          <w:tcPr>
            <w:tcW w:w="1083" w:type="pct"/>
            <w:noWrap w:val="0"/>
            <w:vAlign w:val="center"/>
          </w:tcPr>
          <w:p w14:paraId="3E4F59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  <w:p w14:paraId="76F62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</w:tr>
      <w:tr w14:paraId="3A9F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524" w:type="pct"/>
            <w:shd w:val="clear"/>
            <w:noWrap w:val="0"/>
            <w:vAlign w:val="center"/>
          </w:tcPr>
          <w:p w14:paraId="5E19A6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管理制度</w:t>
            </w:r>
          </w:p>
        </w:tc>
        <w:tc>
          <w:tcPr>
            <w:tcW w:w="3392" w:type="pct"/>
            <w:shd w:val="clear"/>
            <w:noWrap w:val="0"/>
            <w:vAlign w:val="center"/>
          </w:tcPr>
          <w:p w14:paraId="6579FB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</w:p>
          <w:p w14:paraId="635AB7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管理制度全面，覆盖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公共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数据全生命周期（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访问、治理、开发、使用、销毁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安全管理制度完善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应急响应机制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8-10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分；</w:t>
            </w:r>
          </w:p>
          <w:p w14:paraId="182695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全面，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基本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覆盖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公共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开发利用核心环节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安全管理制度较为完善，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分；</w:t>
            </w:r>
          </w:p>
          <w:p w14:paraId="7871A9C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具有数据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及安全管理制度，但可行性较差，得2-4分；</w:t>
            </w:r>
          </w:p>
          <w:p w14:paraId="3359F0A3">
            <w:pPr>
              <w:pStyle w:val="2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及安全管理制度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完全不合理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或未提供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不得分。</w:t>
            </w:r>
          </w:p>
        </w:tc>
        <w:tc>
          <w:tcPr>
            <w:tcW w:w="1083" w:type="pct"/>
            <w:shd w:val="clear"/>
            <w:noWrap w:val="0"/>
            <w:vAlign w:val="center"/>
          </w:tcPr>
          <w:p w14:paraId="59D25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0-10分</w:t>
            </w:r>
          </w:p>
        </w:tc>
      </w:tr>
      <w:tr w14:paraId="1F5C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524" w:type="pct"/>
            <w:noWrap w:val="0"/>
            <w:vAlign w:val="center"/>
          </w:tcPr>
          <w:p w14:paraId="1606BA3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场景方案</w:t>
            </w:r>
          </w:p>
        </w:tc>
        <w:tc>
          <w:tcPr>
            <w:tcW w:w="3392" w:type="pct"/>
            <w:noWrap w:val="0"/>
            <w:vAlign w:val="center"/>
          </w:tcPr>
          <w:p w14:paraId="10B3D05D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Style w:val="6"/>
                <w:rFonts w:ascii="仿宋" w:hAnsi="仿宋" w:eastAsia="仿宋" w:cs="仿宋"/>
                <w:color w:val="auto"/>
                <w:sz w:val="22"/>
                <w:szCs w:val="22"/>
                <w:lang w:bidi="ar"/>
              </w:rPr>
              <w:t>根据提供的相关证明材料进行评审：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场景建设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详细全面，需求分析合理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业务流程明确，对应用场景、数据产品描述科学且清晰，得50-65分；</w:t>
            </w:r>
          </w:p>
          <w:p w14:paraId="08E470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场景建设较为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详细，需求分析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较为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业务流程较为明确，对应用场景、数据产品描述较为科学清晰，得34-49分；</w:t>
            </w:r>
          </w:p>
          <w:p w14:paraId="413566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有场景建设方案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，需求分析合理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性一般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业务流程不明确，对应用场景、数据产品描述科学性、清晰度一般，得18-33分；</w:t>
            </w:r>
          </w:p>
          <w:p w14:paraId="2669D4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技术方案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完全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不合理或不提供方案的不得分。</w:t>
            </w:r>
          </w:p>
        </w:tc>
        <w:tc>
          <w:tcPr>
            <w:tcW w:w="1083" w:type="pct"/>
            <w:noWrap w:val="0"/>
            <w:vAlign w:val="center"/>
          </w:tcPr>
          <w:p w14:paraId="79844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 w14:paraId="1910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24" w:type="pct"/>
            <w:noWrap w:val="0"/>
            <w:vAlign w:val="center"/>
          </w:tcPr>
          <w:p w14:paraId="3DC612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运营团队</w:t>
            </w:r>
          </w:p>
        </w:tc>
        <w:tc>
          <w:tcPr>
            <w:tcW w:w="3392" w:type="pct"/>
            <w:noWrap w:val="0"/>
            <w:vAlign w:val="center"/>
          </w:tcPr>
          <w:p w14:paraId="1D73911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根据提供的相关证明材料进行评审：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专业团队人员名单，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运营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负责人具备行业5年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工作经验，得10分</w:t>
            </w:r>
            <w:r>
              <w:rPr>
                <w:rFonts w:hint="eastAsia" w:ascii="仿宋" w:hAnsi="仿宋" w:eastAsia="仿宋" w:cs="仿宋"/>
                <w:kern w:val="0"/>
                <w:sz w:val="22"/>
                <w:highlight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highlight w:val="yellow"/>
                <w:lang w:bidi="ar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注：须提供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团队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毕业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证复印件以及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申请材料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提交截止前6个月内任意一个月在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本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单位购买社保的证明材料复印件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1083" w:type="pct"/>
            <w:noWrap w:val="0"/>
            <w:vAlign w:val="center"/>
          </w:tcPr>
          <w:p w14:paraId="75D46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分</w:t>
            </w:r>
          </w:p>
        </w:tc>
      </w:tr>
      <w:tr w14:paraId="22FA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000" w:type="pct"/>
            <w:gridSpan w:val="3"/>
            <w:noWrap w:val="0"/>
            <w:vAlign w:val="center"/>
          </w:tcPr>
          <w:p w14:paraId="121607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共计：100分</w:t>
            </w:r>
          </w:p>
        </w:tc>
      </w:tr>
    </w:tbl>
    <w:p w14:paraId="5419A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4B0F9-4626-486B-B704-A9B6FFCAA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D94BCE-5BD3-405A-905E-BD66E70A8B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063F02-71ED-4C27-941A-4BDB3536160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5BE7E81-9A6C-41F6-A4CE-02321D99A8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7BA399-FA68-4E19-8773-4F9F12E87A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46EC"/>
    <w:rsid w:val="056F2E0E"/>
    <w:rsid w:val="07512943"/>
    <w:rsid w:val="077E37DC"/>
    <w:rsid w:val="07B23486"/>
    <w:rsid w:val="0B5D195B"/>
    <w:rsid w:val="0D3D7C96"/>
    <w:rsid w:val="0FFA1E6E"/>
    <w:rsid w:val="123A47A4"/>
    <w:rsid w:val="13B4539A"/>
    <w:rsid w:val="13C146A3"/>
    <w:rsid w:val="14AB7BDB"/>
    <w:rsid w:val="15086DDB"/>
    <w:rsid w:val="15325C06"/>
    <w:rsid w:val="16C80C25"/>
    <w:rsid w:val="1A846E1B"/>
    <w:rsid w:val="1B544B28"/>
    <w:rsid w:val="21221225"/>
    <w:rsid w:val="226A4C31"/>
    <w:rsid w:val="26955FF5"/>
    <w:rsid w:val="28991DCC"/>
    <w:rsid w:val="292E3C9E"/>
    <w:rsid w:val="2B3C1135"/>
    <w:rsid w:val="300136E6"/>
    <w:rsid w:val="31ED3189"/>
    <w:rsid w:val="32780CA4"/>
    <w:rsid w:val="33945FB2"/>
    <w:rsid w:val="33962ADE"/>
    <w:rsid w:val="377D2E37"/>
    <w:rsid w:val="38A87E0A"/>
    <w:rsid w:val="39CA51D3"/>
    <w:rsid w:val="3B20012B"/>
    <w:rsid w:val="3E75078E"/>
    <w:rsid w:val="40582115"/>
    <w:rsid w:val="42815953"/>
    <w:rsid w:val="470923BB"/>
    <w:rsid w:val="48300AFD"/>
    <w:rsid w:val="48AB197C"/>
    <w:rsid w:val="4AB80380"/>
    <w:rsid w:val="4AC00398"/>
    <w:rsid w:val="4EE23C1E"/>
    <w:rsid w:val="542F6FA5"/>
    <w:rsid w:val="54330A77"/>
    <w:rsid w:val="555869E7"/>
    <w:rsid w:val="55C776C9"/>
    <w:rsid w:val="57E63316"/>
    <w:rsid w:val="59DB1995"/>
    <w:rsid w:val="5D041203"/>
    <w:rsid w:val="5E6A2AB3"/>
    <w:rsid w:val="5EB17168"/>
    <w:rsid w:val="5F2D59D7"/>
    <w:rsid w:val="60AA0313"/>
    <w:rsid w:val="64945B5F"/>
    <w:rsid w:val="66523F4A"/>
    <w:rsid w:val="6751773B"/>
    <w:rsid w:val="6AA61F40"/>
    <w:rsid w:val="6D0A63C2"/>
    <w:rsid w:val="6D0B213A"/>
    <w:rsid w:val="6F413BF1"/>
    <w:rsid w:val="70EA68E9"/>
    <w:rsid w:val="74716D26"/>
    <w:rsid w:val="74A911B3"/>
    <w:rsid w:val="78AE679B"/>
    <w:rsid w:val="79B24069"/>
    <w:rsid w:val="7A9A058E"/>
    <w:rsid w:val="7B452CBB"/>
    <w:rsid w:val="7B4707E1"/>
    <w:rsid w:val="7D284642"/>
    <w:rsid w:val="7EF649F8"/>
    <w:rsid w:val="7F4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customStyle="1" w:styleId="5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eastAsia="仿宋_GB2312"/>
      <w:color w:val="FF0000"/>
      <w:sz w:val="18"/>
      <w:szCs w:val="20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1432</Words>
  <Characters>1499</Characters>
  <Lines>0</Lines>
  <Paragraphs>0</Paragraphs>
  <TotalTime>8</TotalTime>
  <ScaleCrop>false</ScaleCrop>
  <LinksUpToDate>false</LinksUpToDate>
  <CharactersWithSpaces>1499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2026-01-13T10:45:00Z</dcterms:created>
  <dc:creator>12913</dc:creator>
  <cp:lastModifiedBy>子非鱼</cp:lastModifiedBy>
  <dcterms:modified xsi:type="dcterms:W3CDTF">2026-03-05T07:41:56Z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eyJoZGlkIjoiZDI4NzJlZjZmN2JlODVlMTkyNDkxYzgxMDY1N2RhMzMiLCJ1c2VySWQiOiIzMjQ2NjIzODYifQ==</vt:lpwstr>
  </property>
  <property fmtid="{D5CDD505-2E9C-101B-9397-08002B2CF9AE}" pid="4" name="ICV">
    <vt:lpwstr>5C1409E8131C44E2A0EB5ACDBA67B434_12</vt:lpwstr>
  </property>
</Properties>
</file>