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660" w:lineRule="exact"/>
        <w:ind w:firstLine="0" w:firstLineChars="0"/>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合肥市大数据资产运营有限公司合肥市数据要素流通交易标准规范制定服务项目采购公告</w:t>
      </w:r>
    </w:p>
    <w:p>
      <w:pPr>
        <w:spacing w:line="560" w:lineRule="exact"/>
        <w:ind w:firstLine="620"/>
        <w:rPr>
          <w:rFonts w:ascii="仿宋_GB2312" w:hAnsi="宋体" w:eastAsia="仿宋_GB2312" w:cs="仿宋_GB2312"/>
          <w:color w:val="333333"/>
          <w:sz w:val="31"/>
          <w:szCs w:val="31"/>
          <w:shd w:val="clear" w:color="auto" w:fill="FFFFFF"/>
        </w:rPr>
      </w:pP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好保障合肥市数据要素市场的建设和发展，对各领域数据要素流通交易过程及流通交易参与主体进行有效管理，统筹数据要素流通与交易，明确交易准则，加快推进数据融合和数据流通。合肥市大数据资产运营有限公司发起编写的《合肥市数据要素流通交易规范》标准已通过合肥市市场监督管理局立项通过，现开展标准制定服务项目采购工作，要求如下：</w:t>
      </w:r>
    </w:p>
    <w:p>
      <w:pPr>
        <w:numPr>
          <w:ilvl w:val="0"/>
          <w:numId w:val="1"/>
        </w:numPr>
        <w:spacing w:line="560" w:lineRule="exact"/>
        <w:ind w:firstLine="640"/>
        <w:rPr>
          <w:rFonts w:ascii="黑体" w:hAnsi="黑体" w:eastAsia="黑体" w:cs="黑体"/>
          <w:sz w:val="32"/>
          <w:szCs w:val="32"/>
        </w:rPr>
      </w:pPr>
      <w:r>
        <w:rPr>
          <w:rFonts w:hint="eastAsia" w:ascii="黑体" w:hAnsi="黑体" w:eastAsia="黑体" w:cs="黑体"/>
          <w:sz w:val="32"/>
          <w:szCs w:val="32"/>
        </w:rPr>
        <w:t>项目概况</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项目名称：合肥市数据要素流通交易标准规范制定服务</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项目地点：合肥市</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项目单位：合肥市大数据资产运营有限公司</w:t>
      </w:r>
    </w:p>
    <w:p>
      <w:pPr>
        <w:pStyle w:val="15"/>
        <w:spacing w:line="560" w:lineRule="exact"/>
        <w:ind w:left="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项目预算：</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万元，报价不得高于预算，否则为无效报价</w:t>
      </w:r>
    </w:p>
    <w:p>
      <w:pPr>
        <w:pStyle w:val="15"/>
        <w:spacing w:line="560" w:lineRule="exact"/>
        <w:ind w:left="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评标方法：综合评分法</w:t>
      </w:r>
    </w:p>
    <w:p>
      <w:pPr>
        <w:adjustRightInd w:val="0"/>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二、服务内容、实施期限及服务费支付方式</w:t>
      </w:r>
    </w:p>
    <w:p>
      <w:pPr>
        <w:adjustRightInd w:val="0"/>
        <w:spacing w:line="56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1.服务内容</w:t>
      </w:r>
    </w:p>
    <w:p>
      <w:pPr>
        <w:adjustRightIn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由甲方委托乙方全程负责制定《合肥市数据要素流通交易规范》合肥市地方标准。</w:t>
      </w:r>
    </w:p>
    <w:p>
      <w:pPr>
        <w:pStyle w:val="11"/>
        <w:ind w:firstLine="600"/>
      </w:pPr>
      <w:r>
        <w:t>本次具体编制和申报的合肥市</w:t>
      </w:r>
      <w:r>
        <w:rPr>
          <w:rFonts w:hint="eastAsia"/>
        </w:rPr>
        <w:t>数据要素流通交易</w:t>
      </w:r>
      <w:r>
        <w:t>规范</w:t>
      </w:r>
      <w:r>
        <w:rPr>
          <w:rFonts w:hint="eastAsia"/>
          <w:lang w:val="en-US" w:eastAsia="zh-Hans"/>
        </w:rPr>
        <w:t>由甲方和乙方共同调研协商后确认，</w:t>
      </w:r>
      <w:r>
        <w:t>内容</w:t>
      </w:r>
      <w:r>
        <w:rPr>
          <w:rFonts w:hint="eastAsia"/>
          <w:lang w:val="en-US" w:eastAsia="zh-Hans"/>
        </w:rPr>
        <w:t>参考如下</w:t>
      </w:r>
      <w:r>
        <w:t>：</w:t>
      </w:r>
    </w:p>
    <w:p>
      <w:pPr>
        <w:pStyle w:val="11"/>
        <w:ind w:firstLine="600"/>
      </w:pPr>
      <w:r>
        <w:rPr>
          <w:rFonts w:hint="eastAsia"/>
        </w:rPr>
        <w:t>（1）规范标准的适用范围：</w:t>
      </w:r>
      <w:r>
        <w:t>要求规定</w:t>
      </w:r>
      <w:r>
        <w:rPr>
          <w:rFonts w:hint="eastAsia"/>
        </w:rPr>
        <w:t>该规范标准适用的数据要素流通交易活动区域范围、参与主体范围和活动范围。</w:t>
      </w:r>
    </w:p>
    <w:p>
      <w:pPr>
        <w:pStyle w:val="11"/>
        <w:ind w:firstLine="600"/>
      </w:pPr>
      <w:r>
        <w:rPr>
          <w:rFonts w:hint="eastAsia"/>
        </w:rPr>
        <w:t>（2）规范和引用文件：给出该标准制定所必不可少的法律法规文件、标准等。</w:t>
      </w:r>
    </w:p>
    <w:p>
      <w:pPr>
        <w:pStyle w:val="11"/>
        <w:ind w:firstLine="600"/>
      </w:pPr>
      <w:r>
        <w:rPr>
          <w:rFonts w:hint="eastAsia"/>
        </w:rPr>
        <w:t>（3）给出数据要素流通交易相关术语与定义。</w:t>
      </w:r>
    </w:p>
    <w:p>
      <w:pPr>
        <w:pStyle w:val="11"/>
        <w:ind w:firstLine="600"/>
      </w:pPr>
      <w:r>
        <w:rPr>
          <w:rFonts w:hint="eastAsia"/>
        </w:rPr>
        <w:t>（4）数据要素流通</w:t>
      </w:r>
      <w:r>
        <w:rPr>
          <w:rFonts w:hint="eastAsia"/>
          <w:lang w:eastAsia="zh-Hans"/>
        </w:rPr>
        <w:t>交易</w:t>
      </w:r>
      <w:r>
        <w:rPr>
          <w:rFonts w:hint="eastAsia"/>
          <w:lang w:val="en-US" w:eastAsia="zh-CN"/>
        </w:rPr>
        <w:t>规范</w:t>
      </w:r>
      <w:r>
        <w:rPr>
          <w:rFonts w:hint="eastAsia"/>
          <w:lang w:eastAsia="zh-Hans"/>
        </w:rPr>
        <w:t>，包括</w:t>
      </w:r>
      <w:r>
        <w:rPr>
          <w:rFonts w:hint="eastAsia"/>
          <w:lang w:val="en-US" w:eastAsia="zh-CN"/>
        </w:rPr>
        <w:t>但不限于</w:t>
      </w:r>
      <w:r>
        <w:rPr>
          <w:rFonts w:hint="eastAsia"/>
          <w:lang w:eastAsia="zh-Hans"/>
        </w:rPr>
        <w:t>：</w:t>
      </w:r>
    </w:p>
    <w:p>
      <w:pPr>
        <w:pStyle w:val="11"/>
        <w:ind w:firstLine="900" w:firstLineChars="300"/>
      </w:pPr>
      <w:r>
        <w:t>1）</w:t>
      </w:r>
      <w:r>
        <w:rPr>
          <w:rFonts w:hint="eastAsia"/>
          <w:lang w:eastAsia="zh-Hans"/>
        </w:rPr>
        <w:t>流通交易主体规范</w:t>
      </w:r>
      <w:r>
        <w:t>；</w:t>
      </w:r>
    </w:p>
    <w:p>
      <w:pPr>
        <w:pStyle w:val="11"/>
        <w:ind w:firstLine="900" w:firstLineChars="300"/>
      </w:pPr>
      <w:r>
        <w:t>2）</w:t>
      </w:r>
      <w:r>
        <w:rPr>
          <w:rFonts w:hint="eastAsia"/>
          <w:lang w:eastAsia="zh-Hans"/>
        </w:rPr>
        <w:t>流通交易行为规范</w:t>
      </w:r>
      <w:r>
        <w:t>；</w:t>
      </w:r>
    </w:p>
    <w:p>
      <w:pPr>
        <w:pStyle w:val="11"/>
        <w:ind w:firstLine="900" w:firstLineChars="300"/>
      </w:pPr>
      <w:r>
        <w:t>3）</w:t>
      </w:r>
      <w:r>
        <w:rPr>
          <w:rFonts w:hint="eastAsia"/>
          <w:lang w:eastAsia="zh-Hans"/>
        </w:rPr>
        <w:t>流通交易安全管理规范</w:t>
      </w:r>
      <w:r>
        <w:t>；</w:t>
      </w:r>
    </w:p>
    <w:p>
      <w:pPr>
        <w:pStyle w:val="11"/>
        <w:ind w:firstLine="900" w:firstLineChars="300"/>
        <w:rPr>
          <w:rFonts w:hint="eastAsia"/>
        </w:rPr>
      </w:pPr>
      <w:r>
        <w:rPr>
          <w:rFonts w:hint="eastAsia"/>
        </w:rPr>
        <w:t>4）流通交易标的物处理规范；</w:t>
      </w:r>
    </w:p>
    <w:p>
      <w:pPr>
        <w:pStyle w:val="11"/>
        <w:ind w:firstLine="900" w:firstLineChars="300"/>
        <w:rPr>
          <w:rFonts w:hint="eastAsia"/>
          <w:lang w:eastAsia="zh-Hans"/>
        </w:rPr>
      </w:pPr>
      <w:r>
        <w:rPr>
          <w:rFonts w:hint="eastAsia"/>
        </w:rPr>
        <w:t>5）</w:t>
      </w:r>
      <w:r>
        <w:rPr>
          <w:rFonts w:hint="eastAsia"/>
          <w:lang w:eastAsia="zh-Hans"/>
        </w:rPr>
        <w:t>监督管理；</w:t>
      </w:r>
    </w:p>
    <w:p>
      <w:pPr>
        <w:pStyle w:val="11"/>
        <w:ind w:firstLine="900" w:firstLineChars="300"/>
      </w:pPr>
      <w:r>
        <w:rPr>
          <w:rFonts w:hint="eastAsia"/>
        </w:rPr>
        <w:t>6</w:t>
      </w:r>
      <w:r>
        <w:rPr>
          <w:rFonts w:hint="eastAsia"/>
          <w:lang w:eastAsia="zh-Hans"/>
        </w:rPr>
        <w:t>）责任追究</w:t>
      </w:r>
      <w:r>
        <w:rPr>
          <w:rFonts w:hint="eastAsia"/>
        </w:rPr>
        <w:t>。</w:t>
      </w:r>
    </w:p>
    <w:p>
      <w:pPr>
        <w:adjustRightInd w:val="0"/>
        <w:spacing w:line="56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2.实施期限</w:t>
      </w:r>
    </w:p>
    <w:p>
      <w:pPr>
        <w:adjustRightInd w:val="0"/>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实施期限为合同签订至标准文本批准发布实施。</w:t>
      </w:r>
    </w:p>
    <w:p>
      <w:pPr>
        <w:pStyle w:val="2"/>
        <w:ind w:left="0" w:leftChars="0"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3.服务费支付方式</w:t>
      </w:r>
    </w:p>
    <w:p>
      <w:pPr>
        <w:adjustRightIn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服务费分两次支付。合同签订后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个工作</w:t>
      </w:r>
      <w:r>
        <w:rPr>
          <w:rFonts w:hint="eastAsia" w:ascii="仿宋_GB2312" w:hAnsi="仿宋_GB2312" w:eastAsia="仿宋_GB2312" w:cs="仿宋_GB2312"/>
          <w:sz w:val="32"/>
          <w:szCs w:val="32"/>
        </w:rPr>
        <w:t>日内支付50%</w:t>
      </w:r>
      <w:r>
        <w:rPr>
          <w:rFonts w:ascii="仿宋_GB2312" w:hAnsi="仿宋_GB2312" w:eastAsia="仿宋_GB2312" w:cs="仿宋_GB2312"/>
          <w:sz w:val="32"/>
          <w:szCs w:val="32"/>
        </w:rPr>
        <w:t>，标准文本经</w:t>
      </w:r>
      <w:r>
        <w:rPr>
          <w:rFonts w:hint="eastAsia" w:ascii="仿宋_GB2312" w:hAnsi="仿宋_GB2312" w:eastAsia="仿宋_GB2312" w:cs="仿宋_GB2312"/>
          <w:sz w:val="32"/>
          <w:szCs w:val="32"/>
        </w:rPr>
        <w:t>合肥市</w:t>
      </w:r>
      <w:r>
        <w:rPr>
          <w:rFonts w:ascii="仿宋_GB2312" w:hAnsi="仿宋_GB2312" w:eastAsia="仿宋_GB2312" w:cs="仿宋_GB2312"/>
          <w:sz w:val="32"/>
          <w:szCs w:val="32"/>
        </w:rPr>
        <w:t>市场监督管理局批准发布后</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个工作</w:t>
      </w:r>
      <w:r>
        <w:rPr>
          <w:rFonts w:ascii="仿宋_GB2312" w:hAnsi="仿宋_GB2312" w:eastAsia="仿宋_GB2312" w:cs="仿宋_GB2312"/>
          <w:sz w:val="32"/>
          <w:szCs w:val="32"/>
        </w:rPr>
        <w:t>日内支付50%。如标准制定计划项目未下达，则合同自动终止，甲方无需支付任何费用。</w:t>
      </w:r>
    </w:p>
    <w:p>
      <w:pPr>
        <w:adjustRightInd w:val="0"/>
        <w:spacing w:line="560" w:lineRule="exact"/>
        <w:ind w:firstLine="640"/>
        <w:rPr>
          <w:rFonts w:ascii="黑体" w:hAnsi="黑体" w:eastAsia="黑体" w:cs="黑体"/>
          <w:sz w:val="32"/>
          <w:szCs w:val="32"/>
        </w:rPr>
      </w:pPr>
      <w:r>
        <w:rPr>
          <w:rFonts w:hint="eastAsia" w:ascii="黑体" w:hAnsi="黑体" w:eastAsia="黑体" w:cs="黑体"/>
          <w:sz w:val="32"/>
          <w:szCs w:val="32"/>
        </w:rPr>
        <w:t>三、供应商资格</w:t>
      </w:r>
    </w:p>
    <w:p>
      <w:pPr>
        <w:adjustRightIn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1.供应商具有有效的营业执照。</w:t>
      </w:r>
    </w:p>
    <w:p>
      <w:pPr>
        <w:adjustRightIn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2.供应商具有类似服务业绩。</w:t>
      </w:r>
    </w:p>
    <w:p>
      <w:pPr>
        <w:adjustRightIn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3.供应商存在以下不良信用记录情形之一的，不得参与本次询比：</w:t>
      </w:r>
    </w:p>
    <w:p>
      <w:pPr>
        <w:adjustRightIn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（1）在“中国执行信息公开网”上列为失信被执行人的；</w:t>
      </w:r>
    </w:p>
    <w:p>
      <w:pPr>
        <w:adjustRightIn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（2）在“国家企业信用信息公示系统”上被列入严重违法失信企业名单的； </w:t>
      </w:r>
    </w:p>
    <w:p>
      <w:pPr>
        <w:adjustRightInd w:val="0"/>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（3）在“信用中国”上被列为重大税收违法失信主体的</w:t>
      </w:r>
      <w:r>
        <w:rPr>
          <w:rFonts w:hint="eastAsia" w:ascii="仿宋_GB2312" w:hAnsi="仿宋_GB2312" w:eastAsia="仿宋_GB2312" w:cs="仿宋_GB2312"/>
          <w:sz w:val="32"/>
          <w:szCs w:val="32"/>
          <w:lang w:eastAsia="zh-CN"/>
        </w:rPr>
        <w:t>；</w:t>
      </w:r>
    </w:p>
    <w:p>
      <w:pPr>
        <w:adjustRightIn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（4）在“中国裁判文书网”上查询供应商或其法定代表人或拟派项目经理(项目负责人)具有行贿犯罪记录的。</w:t>
      </w:r>
    </w:p>
    <w:p>
      <w:pPr>
        <w:adjustRightIn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.本项目不接受联合体应答。</w:t>
      </w:r>
    </w:p>
    <w:p>
      <w:pPr>
        <w:adjustRightInd w:val="0"/>
        <w:spacing w:line="560" w:lineRule="exact"/>
        <w:ind w:firstLine="640"/>
        <w:rPr>
          <w:rFonts w:ascii="黑体" w:hAnsi="黑体" w:eastAsia="黑体" w:cs="黑体"/>
          <w:sz w:val="32"/>
          <w:szCs w:val="32"/>
        </w:rPr>
      </w:pPr>
      <w:r>
        <w:rPr>
          <w:rFonts w:hint="eastAsia" w:ascii="黑体" w:hAnsi="黑体" w:eastAsia="黑体" w:cs="黑体"/>
          <w:sz w:val="32"/>
          <w:szCs w:val="32"/>
        </w:rPr>
        <w:t>四、评标细则</w:t>
      </w:r>
    </w:p>
    <w:p>
      <w:pPr>
        <w:adjustRightIn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项目采取综合评分法进行评审，满分100分。评标工作将由合肥市大数据资产运营有限公司组织，组成评标委员会，负责本项目的评标工作。由评标委员会对投标文件进行资格审查及符合性审查，对于通过审查的投标文件进行综合评定。具体评分细则如下：</w:t>
      </w:r>
    </w:p>
    <w:p>
      <w:pPr>
        <w:pStyle w:val="2"/>
        <w:ind w:left="0" w:leftChars="0" w:firstLine="640"/>
      </w:pPr>
      <w:r>
        <w:rPr>
          <w:rFonts w:hint="eastAsia" w:ascii="仿宋_GB2312" w:hAnsi="仿宋_GB2312" w:eastAsia="仿宋_GB2312" w:cs="仿宋_GB2312"/>
          <w:sz w:val="32"/>
          <w:szCs w:val="32"/>
        </w:rPr>
        <w:t>1、资格初审</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944"/>
        <w:gridCol w:w="2064"/>
        <w:gridCol w:w="15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516" w:type="dxa"/>
            <w:gridSpan w:val="5"/>
            <w:vAlign w:val="center"/>
          </w:tcPr>
          <w:p>
            <w:pPr>
              <w:pStyle w:val="18"/>
              <w:pBdr>
                <w:bottom w:val="none" w:color="auto" w:sz="0" w:space="0"/>
              </w:pBdr>
              <w:tabs>
                <w:tab w:val="clear" w:pos="4153"/>
                <w:tab w:val="clear" w:pos="8306"/>
              </w:tabs>
              <w:snapToGrid w:val="0"/>
              <w:spacing w:line="360" w:lineRule="auto"/>
              <w:ind w:right="-10"/>
              <w:textAlignment w:val="auto"/>
              <w:rPr>
                <w:rFonts w:ascii="仿宋" w:hAnsi="仿宋" w:eastAsia="仿宋" w:cs="仿宋"/>
                <w:kern w:val="2"/>
                <w:sz w:val="28"/>
                <w:szCs w:val="28"/>
              </w:rPr>
            </w:pPr>
            <w:r>
              <w:rPr>
                <w:rFonts w:hint="eastAsia" w:ascii="仿宋" w:hAnsi="仿宋" w:eastAsia="仿宋" w:cs="仿宋"/>
                <w:b/>
                <w:sz w:val="28"/>
                <w:szCs w:val="28"/>
              </w:rPr>
              <w:t>资格初审一览表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604" w:type="dxa"/>
            <w:tcBorders>
              <w:bottom w:val="single" w:color="auto" w:sz="4" w:space="0"/>
            </w:tcBorders>
            <w:vAlign w:val="center"/>
          </w:tcPr>
          <w:p>
            <w:pPr>
              <w:adjustRightInd w:val="0"/>
              <w:snapToGrid w:val="0"/>
              <w:ind w:right="-10" w:firstLine="0" w:firstLineChars="0"/>
              <w:rPr>
                <w:rFonts w:ascii="仿宋" w:hAnsi="仿宋" w:eastAsia="仿宋" w:cs="仿宋"/>
                <w:b/>
                <w:bCs/>
                <w:szCs w:val="28"/>
              </w:rPr>
            </w:pPr>
            <w:r>
              <w:rPr>
                <w:rFonts w:hint="eastAsia" w:ascii="仿宋" w:hAnsi="仿宋" w:eastAsia="仿宋" w:cs="仿宋"/>
                <w:b/>
                <w:bCs/>
                <w:szCs w:val="28"/>
              </w:rPr>
              <w:t>序号</w:t>
            </w:r>
          </w:p>
        </w:tc>
        <w:tc>
          <w:tcPr>
            <w:tcW w:w="1944" w:type="dxa"/>
            <w:tcBorders>
              <w:bottom w:val="single" w:color="auto" w:sz="4" w:space="0"/>
            </w:tcBorders>
            <w:vAlign w:val="center"/>
          </w:tcPr>
          <w:p>
            <w:pPr>
              <w:pStyle w:val="18"/>
              <w:pBdr>
                <w:bottom w:val="none" w:color="auto" w:sz="0" w:space="0"/>
              </w:pBdr>
              <w:tabs>
                <w:tab w:val="clear" w:pos="4153"/>
                <w:tab w:val="clear" w:pos="8306"/>
              </w:tabs>
              <w:snapToGrid w:val="0"/>
              <w:spacing w:line="420" w:lineRule="exact"/>
              <w:ind w:right="-11"/>
              <w:jc w:val="both"/>
              <w:textAlignment w:val="auto"/>
              <w:rPr>
                <w:rFonts w:ascii="仿宋" w:hAnsi="仿宋" w:eastAsia="仿宋" w:cs="仿宋"/>
                <w:b/>
                <w:bCs/>
                <w:kern w:val="2"/>
                <w:sz w:val="28"/>
                <w:szCs w:val="28"/>
              </w:rPr>
            </w:pPr>
            <w:r>
              <w:rPr>
                <w:rFonts w:hint="eastAsia" w:ascii="仿宋" w:hAnsi="仿宋" w:eastAsia="仿宋" w:cs="仿宋"/>
                <w:b/>
                <w:bCs/>
                <w:kern w:val="2"/>
                <w:sz w:val="28"/>
                <w:szCs w:val="28"/>
              </w:rPr>
              <w:t>指标名称</w:t>
            </w:r>
          </w:p>
        </w:tc>
        <w:tc>
          <w:tcPr>
            <w:tcW w:w="2064" w:type="dxa"/>
            <w:tcBorders>
              <w:bottom w:val="single" w:color="auto" w:sz="4" w:space="0"/>
            </w:tcBorders>
            <w:vAlign w:val="center"/>
          </w:tcPr>
          <w:p>
            <w:pPr>
              <w:adjustRightInd w:val="0"/>
              <w:snapToGrid w:val="0"/>
              <w:spacing w:line="420" w:lineRule="exact"/>
              <w:ind w:right="-11" w:firstLine="0" w:firstLineChars="0"/>
              <w:rPr>
                <w:rFonts w:ascii="仿宋" w:hAnsi="仿宋" w:eastAsia="仿宋" w:cs="仿宋"/>
                <w:b/>
                <w:bCs/>
                <w:szCs w:val="28"/>
              </w:rPr>
            </w:pPr>
            <w:r>
              <w:rPr>
                <w:rFonts w:hint="eastAsia" w:ascii="仿宋" w:hAnsi="仿宋" w:eastAsia="仿宋" w:cs="仿宋"/>
                <w:b/>
                <w:bCs/>
                <w:szCs w:val="28"/>
              </w:rPr>
              <w:t>指标要求</w:t>
            </w:r>
          </w:p>
        </w:tc>
        <w:tc>
          <w:tcPr>
            <w:tcW w:w="1524" w:type="dxa"/>
            <w:tcBorders>
              <w:bottom w:val="single" w:color="auto" w:sz="4" w:space="0"/>
            </w:tcBorders>
            <w:vAlign w:val="center"/>
          </w:tcPr>
          <w:p>
            <w:pPr>
              <w:adjustRightInd w:val="0"/>
              <w:snapToGrid w:val="0"/>
              <w:spacing w:line="420" w:lineRule="exact"/>
              <w:ind w:right="-11" w:firstLine="0" w:firstLineChars="0"/>
              <w:rPr>
                <w:rFonts w:ascii="仿宋" w:hAnsi="仿宋" w:eastAsia="仿宋" w:cs="仿宋"/>
                <w:b/>
                <w:bCs/>
                <w:szCs w:val="28"/>
              </w:rPr>
            </w:pPr>
            <w:r>
              <w:rPr>
                <w:rFonts w:hint="eastAsia" w:ascii="仿宋" w:hAnsi="仿宋" w:eastAsia="仿宋" w:cs="仿宋"/>
                <w:b/>
                <w:bCs/>
                <w:szCs w:val="28"/>
              </w:rPr>
              <w:t>是否通过</w:t>
            </w:r>
          </w:p>
        </w:tc>
        <w:tc>
          <w:tcPr>
            <w:tcW w:w="2380" w:type="dxa"/>
            <w:tcBorders>
              <w:bottom w:val="single" w:color="auto" w:sz="4" w:space="0"/>
            </w:tcBorders>
            <w:vAlign w:val="center"/>
          </w:tcPr>
          <w:p>
            <w:pPr>
              <w:adjustRightInd w:val="0"/>
              <w:snapToGrid w:val="0"/>
              <w:spacing w:line="420" w:lineRule="exact"/>
              <w:ind w:right="-11" w:firstLine="0" w:firstLineChars="0"/>
              <w:rPr>
                <w:rFonts w:ascii="仿宋" w:hAnsi="仿宋" w:eastAsia="仿宋" w:cs="仿宋"/>
                <w:b/>
                <w:bCs/>
                <w:szCs w:val="28"/>
              </w:rPr>
            </w:pPr>
            <w:r>
              <w:rPr>
                <w:rFonts w:hint="eastAsia" w:ascii="仿宋" w:hAnsi="仿宋" w:eastAsia="仿宋" w:cs="仿宋"/>
                <w:b/>
                <w:bCs/>
                <w:szCs w:val="28"/>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604" w:type="dxa"/>
            <w:tcBorders>
              <w:bottom w:val="single" w:color="auto" w:sz="4" w:space="0"/>
            </w:tcBorders>
            <w:vAlign w:val="center"/>
          </w:tcPr>
          <w:p>
            <w:pPr>
              <w:adjustRightInd w:val="0"/>
              <w:snapToGrid w:val="0"/>
              <w:ind w:right="-10" w:firstLine="0" w:firstLineChars="0"/>
              <w:rPr>
                <w:rFonts w:ascii="仿宋" w:hAnsi="仿宋" w:eastAsia="仿宋" w:cs="仿宋"/>
                <w:szCs w:val="28"/>
              </w:rPr>
            </w:pPr>
            <w:r>
              <w:rPr>
                <w:rFonts w:hint="eastAsia" w:ascii="仿宋" w:hAnsi="仿宋" w:eastAsia="仿宋" w:cs="仿宋"/>
                <w:szCs w:val="28"/>
              </w:rPr>
              <w:t>1</w:t>
            </w:r>
          </w:p>
        </w:tc>
        <w:tc>
          <w:tcPr>
            <w:tcW w:w="1944" w:type="dxa"/>
            <w:tcBorders>
              <w:bottom w:val="single" w:color="auto" w:sz="4" w:space="0"/>
            </w:tcBorders>
            <w:vAlign w:val="center"/>
          </w:tcPr>
          <w:p>
            <w:pPr>
              <w:spacing w:line="420" w:lineRule="exact"/>
              <w:ind w:right="-11" w:firstLine="0" w:firstLineChars="0"/>
              <w:rPr>
                <w:rFonts w:ascii="仿宋" w:hAnsi="仿宋" w:eastAsia="仿宋" w:cs="仿宋"/>
                <w:szCs w:val="28"/>
              </w:rPr>
            </w:pPr>
            <w:r>
              <w:rPr>
                <w:rFonts w:hint="eastAsia" w:ascii="仿宋" w:hAnsi="仿宋" w:eastAsia="仿宋" w:cs="仿宋"/>
                <w:szCs w:val="28"/>
              </w:rPr>
              <w:t>营业执照或事业单位法人证书</w:t>
            </w:r>
          </w:p>
        </w:tc>
        <w:tc>
          <w:tcPr>
            <w:tcW w:w="2064" w:type="dxa"/>
            <w:tcBorders>
              <w:bottom w:val="single" w:color="auto" w:sz="4" w:space="0"/>
            </w:tcBorders>
            <w:vAlign w:val="center"/>
          </w:tcPr>
          <w:p>
            <w:pPr>
              <w:spacing w:line="420" w:lineRule="exact"/>
              <w:ind w:right="-11" w:firstLine="0" w:firstLineChars="0"/>
              <w:rPr>
                <w:rFonts w:ascii="仿宋" w:hAnsi="仿宋" w:eastAsia="仿宋" w:cs="仿宋"/>
                <w:szCs w:val="28"/>
              </w:rPr>
            </w:pPr>
            <w:r>
              <w:rPr>
                <w:rFonts w:hint="eastAsia" w:ascii="仿宋" w:hAnsi="仿宋" w:eastAsia="仿宋" w:cs="仿宋"/>
                <w:szCs w:val="28"/>
              </w:rPr>
              <w:t>合法有效</w:t>
            </w:r>
          </w:p>
        </w:tc>
        <w:tc>
          <w:tcPr>
            <w:tcW w:w="1524" w:type="dxa"/>
            <w:tcBorders>
              <w:bottom w:val="single" w:color="auto" w:sz="4" w:space="0"/>
            </w:tcBorders>
            <w:vAlign w:val="center"/>
          </w:tcPr>
          <w:p>
            <w:pPr>
              <w:adjustRightInd w:val="0"/>
              <w:snapToGrid w:val="0"/>
              <w:spacing w:line="420" w:lineRule="exact"/>
              <w:ind w:right="-11" w:firstLine="560"/>
              <w:rPr>
                <w:rFonts w:ascii="仿宋" w:hAnsi="仿宋" w:eastAsia="仿宋" w:cs="仿宋"/>
                <w:szCs w:val="28"/>
              </w:rPr>
            </w:pPr>
          </w:p>
        </w:tc>
        <w:tc>
          <w:tcPr>
            <w:tcW w:w="2380" w:type="dxa"/>
            <w:tcBorders>
              <w:bottom w:val="single" w:color="auto" w:sz="4" w:space="0"/>
            </w:tcBorders>
            <w:vAlign w:val="center"/>
          </w:tcPr>
          <w:p>
            <w:pPr>
              <w:adjustRightInd w:val="0"/>
              <w:snapToGrid w:val="0"/>
              <w:spacing w:line="420" w:lineRule="exact"/>
              <w:ind w:right="-11" w:firstLine="0" w:firstLineChars="0"/>
              <w:rPr>
                <w:rFonts w:ascii="仿宋" w:hAnsi="仿宋" w:eastAsia="仿宋" w:cs="仿宋"/>
                <w:szCs w:val="28"/>
              </w:rPr>
            </w:pPr>
            <w:r>
              <w:rPr>
                <w:rFonts w:hint="eastAsia" w:ascii="仿宋" w:hAnsi="仿宋" w:eastAsia="仿宋" w:cs="仿宋"/>
                <w:szCs w:val="28"/>
              </w:rPr>
              <w:t>提供有效的营业执照（或事业单位法人证书）的副本复印件并加盖公章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604" w:type="dxa"/>
            <w:vAlign w:val="center"/>
          </w:tcPr>
          <w:p>
            <w:pPr>
              <w:adjustRightInd w:val="0"/>
              <w:snapToGrid w:val="0"/>
              <w:ind w:right="-10" w:firstLine="0" w:firstLineChars="0"/>
              <w:rPr>
                <w:rFonts w:ascii="仿宋" w:hAnsi="仿宋" w:eastAsia="仿宋" w:cs="仿宋"/>
                <w:szCs w:val="28"/>
              </w:rPr>
            </w:pPr>
            <w:r>
              <w:rPr>
                <w:rFonts w:hint="eastAsia" w:ascii="仿宋" w:hAnsi="仿宋" w:eastAsia="仿宋" w:cs="仿宋"/>
                <w:szCs w:val="28"/>
              </w:rPr>
              <w:t>2</w:t>
            </w:r>
          </w:p>
        </w:tc>
        <w:tc>
          <w:tcPr>
            <w:tcW w:w="1944" w:type="dxa"/>
            <w:vAlign w:val="center"/>
          </w:tcPr>
          <w:p>
            <w:pPr>
              <w:spacing w:line="420" w:lineRule="exact"/>
              <w:ind w:right="-11" w:firstLine="0" w:firstLineChars="0"/>
              <w:rPr>
                <w:rFonts w:ascii="仿宋" w:hAnsi="仿宋" w:eastAsia="仿宋" w:cs="仿宋"/>
                <w:szCs w:val="28"/>
              </w:rPr>
            </w:pPr>
            <w:r>
              <w:rPr>
                <w:rFonts w:hint="eastAsia" w:ascii="仿宋" w:hAnsi="仿宋" w:eastAsia="仿宋" w:cs="仿宋"/>
                <w:szCs w:val="28"/>
              </w:rPr>
              <w:t>报价函</w:t>
            </w:r>
          </w:p>
        </w:tc>
        <w:tc>
          <w:tcPr>
            <w:tcW w:w="2064" w:type="dxa"/>
            <w:vAlign w:val="center"/>
          </w:tcPr>
          <w:p>
            <w:pPr>
              <w:spacing w:line="420" w:lineRule="exact"/>
              <w:ind w:right="-11" w:firstLine="0" w:firstLineChars="0"/>
              <w:rPr>
                <w:rFonts w:ascii="仿宋" w:hAnsi="仿宋" w:eastAsia="仿宋" w:cs="仿宋"/>
                <w:szCs w:val="28"/>
              </w:rPr>
            </w:pPr>
            <w:r>
              <w:rPr>
                <w:rFonts w:hint="eastAsia" w:ascii="仿宋" w:hAnsi="仿宋" w:eastAsia="仿宋" w:cs="仿宋"/>
                <w:szCs w:val="28"/>
              </w:rPr>
              <w:t>符合文件要求</w:t>
            </w:r>
          </w:p>
        </w:tc>
        <w:tc>
          <w:tcPr>
            <w:tcW w:w="1524" w:type="dxa"/>
            <w:vAlign w:val="center"/>
          </w:tcPr>
          <w:p>
            <w:pPr>
              <w:adjustRightInd w:val="0"/>
              <w:snapToGrid w:val="0"/>
              <w:spacing w:line="420" w:lineRule="exact"/>
              <w:ind w:right="-11" w:firstLine="560"/>
              <w:jc w:val="center"/>
              <w:rPr>
                <w:rFonts w:ascii="仿宋" w:hAnsi="仿宋" w:eastAsia="仿宋" w:cs="仿宋"/>
                <w:szCs w:val="28"/>
              </w:rPr>
            </w:pPr>
          </w:p>
        </w:tc>
        <w:tc>
          <w:tcPr>
            <w:tcW w:w="2380" w:type="dxa"/>
            <w:vAlign w:val="center"/>
          </w:tcPr>
          <w:p>
            <w:pPr>
              <w:adjustRightInd w:val="0"/>
              <w:snapToGrid w:val="0"/>
              <w:spacing w:line="420" w:lineRule="exact"/>
              <w:ind w:right="-11" w:firstLine="0" w:firstLineChars="0"/>
              <w:rPr>
                <w:rFonts w:ascii="仿宋" w:hAnsi="仿宋" w:eastAsia="仿宋" w:cs="仿宋"/>
                <w:szCs w:val="28"/>
              </w:rPr>
            </w:pPr>
            <w:r>
              <w:rPr>
                <w:rFonts w:hint="eastAsia" w:ascii="仿宋" w:hAnsi="仿宋" w:eastAsia="仿宋" w:cs="仿宋"/>
                <w:szCs w:val="28"/>
              </w:rPr>
              <w:t>详见第七章响应文件格式“报价函”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4" w:type="dxa"/>
            <w:vAlign w:val="center"/>
          </w:tcPr>
          <w:p>
            <w:pPr>
              <w:adjustRightInd w:val="0"/>
              <w:snapToGrid w:val="0"/>
              <w:ind w:right="-10" w:firstLine="0" w:firstLineChars="0"/>
              <w:rPr>
                <w:rFonts w:ascii="仿宋" w:hAnsi="仿宋" w:eastAsia="仿宋" w:cs="仿宋"/>
                <w:szCs w:val="28"/>
              </w:rPr>
            </w:pPr>
            <w:r>
              <w:rPr>
                <w:rFonts w:hint="eastAsia" w:ascii="仿宋" w:hAnsi="仿宋" w:eastAsia="仿宋" w:cs="仿宋"/>
                <w:szCs w:val="28"/>
              </w:rPr>
              <w:t>3</w:t>
            </w:r>
          </w:p>
        </w:tc>
        <w:tc>
          <w:tcPr>
            <w:tcW w:w="1944" w:type="dxa"/>
            <w:vAlign w:val="center"/>
          </w:tcPr>
          <w:p>
            <w:pPr>
              <w:spacing w:line="420" w:lineRule="exact"/>
              <w:ind w:right="-11" w:firstLine="0" w:firstLineChars="0"/>
              <w:rPr>
                <w:rFonts w:ascii="仿宋" w:hAnsi="仿宋" w:eastAsia="仿宋" w:cs="仿宋"/>
                <w:szCs w:val="28"/>
              </w:rPr>
            </w:pPr>
            <w:r>
              <w:rPr>
                <w:rFonts w:hint="eastAsia" w:ascii="仿宋" w:hAnsi="仿宋" w:eastAsia="仿宋" w:cs="仿宋"/>
                <w:szCs w:val="28"/>
              </w:rPr>
              <w:t>法定代表人授权委托书</w:t>
            </w:r>
          </w:p>
        </w:tc>
        <w:tc>
          <w:tcPr>
            <w:tcW w:w="2064" w:type="dxa"/>
            <w:vAlign w:val="center"/>
          </w:tcPr>
          <w:p>
            <w:pPr>
              <w:spacing w:line="420" w:lineRule="exact"/>
              <w:ind w:right="-11" w:firstLine="0" w:firstLineChars="0"/>
              <w:rPr>
                <w:rFonts w:ascii="仿宋" w:hAnsi="仿宋" w:eastAsia="仿宋" w:cs="仿宋"/>
                <w:szCs w:val="28"/>
              </w:rPr>
            </w:pPr>
            <w:r>
              <w:rPr>
                <w:rFonts w:hint="eastAsia" w:ascii="仿宋" w:hAnsi="仿宋" w:eastAsia="仿宋" w:cs="仿宋"/>
                <w:szCs w:val="28"/>
              </w:rPr>
              <w:t>符合文件要求</w:t>
            </w:r>
          </w:p>
        </w:tc>
        <w:tc>
          <w:tcPr>
            <w:tcW w:w="1524" w:type="dxa"/>
            <w:vAlign w:val="center"/>
          </w:tcPr>
          <w:p>
            <w:pPr>
              <w:adjustRightInd w:val="0"/>
              <w:snapToGrid w:val="0"/>
              <w:spacing w:line="420" w:lineRule="exact"/>
              <w:ind w:right="-11" w:firstLine="560"/>
              <w:jc w:val="center"/>
              <w:rPr>
                <w:rFonts w:ascii="仿宋" w:hAnsi="仿宋" w:eastAsia="仿宋" w:cs="仿宋"/>
                <w:szCs w:val="28"/>
              </w:rPr>
            </w:pPr>
          </w:p>
        </w:tc>
        <w:tc>
          <w:tcPr>
            <w:tcW w:w="2380" w:type="dxa"/>
            <w:vAlign w:val="center"/>
          </w:tcPr>
          <w:p>
            <w:pPr>
              <w:adjustRightInd w:val="0"/>
              <w:snapToGrid w:val="0"/>
              <w:spacing w:line="420" w:lineRule="exact"/>
              <w:ind w:right="-11" w:firstLine="0" w:firstLineChars="0"/>
              <w:rPr>
                <w:rFonts w:ascii="仿宋" w:hAnsi="仿宋" w:eastAsia="仿宋" w:cs="仿宋"/>
                <w:szCs w:val="28"/>
              </w:rPr>
            </w:pPr>
            <w:r>
              <w:rPr>
                <w:rFonts w:hint="eastAsia" w:ascii="仿宋" w:hAnsi="仿宋" w:eastAsia="仿宋" w:cs="仿宋"/>
                <w:szCs w:val="28"/>
              </w:rPr>
              <w:t>详见第七章响应文件格式“法定代表人授权委托书”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4" w:type="dxa"/>
            <w:vAlign w:val="center"/>
          </w:tcPr>
          <w:p>
            <w:pPr>
              <w:adjustRightInd w:val="0"/>
              <w:snapToGrid w:val="0"/>
              <w:ind w:right="-10" w:firstLine="0" w:firstLineChars="0"/>
              <w:rPr>
                <w:rFonts w:ascii="仿宋" w:hAnsi="仿宋" w:eastAsia="仿宋" w:cs="仿宋"/>
                <w:szCs w:val="28"/>
              </w:rPr>
            </w:pPr>
            <w:r>
              <w:rPr>
                <w:rFonts w:hint="eastAsia" w:ascii="仿宋" w:hAnsi="仿宋" w:eastAsia="仿宋" w:cs="仿宋"/>
                <w:szCs w:val="28"/>
              </w:rPr>
              <w:t>4</w:t>
            </w:r>
          </w:p>
        </w:tc>
        <w:tc>
          <w:tcPr>
            <w:tcW w:w="1944" w:type="dxa"/>
            <w:vAlign w:val="center"/>
          </w:tcPr>
          <w:p>
            <w:pPr>
              <w:spacing w:after="50"/>
              <w:ind w:right="-10" w:firstLine="0" w:firstLineChars="0"/>
              <w:rPr>
                <w:rFonts w:ascii="仿宋" w:hAnsi="仿宋" w:eastAsia="仿宋" w:cs="仿宋"/>
                <w:szCs w:val="28"/>
              </w:rPr>
            </w:pPr>
            <w:r>
              <w:rPr>
                <w:rFonts w:hint="eastAsia" w:ascii="仿宋" w:hAnsi="仿宋" w:eastAsia="仿宋" w:cs="仿宋"/>
                <w:szCs w:val="28"/>
              </w:rPr>
              <w:t>无重大违法记录声明函、无不良信用记录声明函</w:t>
            </w:r>
          </w:p>
        </w:tc>
        <w:tc>
          <w:tcPr>
            <w:tcW w:w="2064" w:type="dxa"/>
            <w:vAlign w:val="center"/>
          </w:tcPr>
          <w:p>
            <w:pPr>
              <w:spacing w:after="50"/>
              <w:ind w:right="-10" w:firstLine="0" w:firstLineChars="0"/>
              <w:rPr>
                <w:rFonts w:ascii="仿宋" w:hAnsi="仿宋" w:eastAsia="仿宋" w:cs="仿宋"/>
                <w:szCs w:val="28"/>
              </w:rPr>
            </w:pPr>
            <w:r>
              <w:rPr>
                <w:rFonts w:hint="eastAsia" w:ascii="仿宋" w:hAnsi="仿宋" w:eastAsia="仿宋" w:cs="仿宋"/>
                <w:szCs w:val="28"/>
              </w:rPr>
              <w:t>符合公告要求</w:t>
            </w:r>
          </w:p>
        </w:tc>
        <w:tc>
          <w:tcPr>
            <w:tcW w:w="1524" w:type="dxa"/>
            <w:vAlign w:val="center"/>
          </w:tcPr>
          <w:p>
            <w:pPr>
              <w:adjustRightInd w:val="0"/>
              <w:snapToGrid w:val="0"/>
              <w:ind w:right="-10" w:firstLine="560"/>
              <w:jc w:val="center"/>
              <w:rPr>
                <w:rFonts w:ascii="仿宋" w:hAnsi="仿宋" w:eastAsia="仿宋" w:cs="仿宋"/>
                <w:szCs w:val="28"/>
              </w:rPr>
            </w:pPr>
          </w:p>
        </w:tc>
        <w:tc>
          <w:tcPr>
            <w:tcW w:w="2380" w:type="dxa"/>
            <w:vAlign w:val="center"/>
          </w:tcPr>
          <w:p>
            <w:pPr>
              <w:adjustRightInd w:val="0"/>
              <w:snapToGrid w:val="0"/>
              <w:ind w:right="-10" w:firstLine="0" w:firstLineChars="0"/>
              <w:rPr>
                <w:rFonts w:ascii="仿宋" w:hAnsi="仿宋" w:eastAsia="仿宋" w:cs="仿宋"/>
                <w:szCs w:val="28"/>
              </w:rPr>
            </w:pPr>
            <w:r>
              <w:rPr>
                <w:rFonts w:hint="eastAsia" w:ascii="仿宋" w:hAnsi="仿宋" w:eastAsia="仿宋" w:cs="仿宋"/>
                <w:szCs w:val="28"/>
              </w:rPr>
              <w:t>详见第七章响应文件格式“无重大违法记录声明函、无不良信用记录声明函”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trPr>
        <w:tc>
          <w:tcPr>
            <w:tcW w:w="604" w:type="dxa"/>
            <w:vAlign w:val="center"/>
          </w:tcPr>
          <w:p>
            <w:pPr>
              <w:adjustRightInd w:val="0"/>
              <w:snapToGrid w:val="0"/>
              <w:ind w:right="-10" w:firstLine="0" w:firstLineChars="0"/>
              <w:rPr>
                <w:rFonts w:ascii="仿宋" w:hAnsi="仿宋" w:eastAsia="仿宋" w:cs="仿宋"/>
                <w:szCs w:val="28"/>
              </w:rPr>
            </w:pPr>
            <w:r>
              <w:rPr>
                <w:rFonts w:hint="eastAsia" w:ascii="仿宋" w:hAnsi="仿宋" w:eastAsia="仿宋" w:cs="仿宋"/>
                <w:szCs w:val="28"/>
              </w:rPr>
              <w:t>5</w:t>
            </w:r>
          </w:p>
        </w:tc>
        <w:tc>
          <w:tcPr>
            <w:tcW w:w="1944" w:type="dxa"/>
            <w:vAlign w:val="center"/>
          </w:tcPr>
          <w:p>
            <w:pPr>
              <w:spacing w:line="420" w:lineRule="exact"/>
              <w:ind w:right="-11" w:firstLine="0" w:firstLineChars="0"/>
              <w:rPr>
                <w:rFonts w:ascii="仿宋" w:hAnsi="仿宋" w:eastAsia="仿宋" w:cs="仿宋"/>
                <w:szCs w:val="28"/>
              </w:rPr>
            </w:pPr>
            <w:r>
              <w:rPr>
                <w:rFonts w:hint="eastAsia" w:ascii="仿宋" w:hAnsi="仿宋" w:eastAsia="仿宋" w:cs="仿宋"/>
                <w:szCs w:val="28"/>
              </w:rPr>
              <w:t>业绩</w:t>
            </w:r>
          </w:p>
        </w:tc>
        <w:tc>
          <w:tcPr>
            <w:tcW w:w="2064" w:type="dxa"/>
            <w:vAlign w:val="center"/>
          </w:tcPr>
          <w:p>
            <w:pPr>
              <w:spacing w:line="420" w:lineRule="exact"/>
              <w:ind w:right="-11" w:firstLine="0" w:firstLineChars="0"/>
              <w:rPr>
                <w:rFonts w:ascii="仿宋" w:hAnsi="仿宋" w:eastAsia="仿宋" w:cs="仿宋"/>
                <w:szCs w:val="28"/>
              </w:rPr>
            </w:pPr>
            <w:r>
              <w:rPr>
                <w:rFonts w:hint="eastAsia" w:ascii="仿宋" w:hAnsi="仿宋" w:eastAsia="仿宋" w:cs="仿宋"/>
                <w:szCs w:val="28"/>
              </w:rPr>
              <w:t>符合公告要求</w:t>
            </w:r>
          </w:p>
        </w:tc>
        <w:tc>
          <w:tcPr>
            <w:tcW w:w="1524" w:type="dxa"/>
            <w:vAlign w:val="center"/>
          </w:tcPr>
          <w:p>
            <w:pPr>
              <w:adjustRightInd w:val="0"/>
              <w:snapToGrid w:val="0"/>
              <w:spacing w:line="420" w:lineRule="exact"/>
              <w:ind w:right="-11" w:firstLine="560"/>
              <w:jc w:val="center"/>
              <w:rPr>
                <w:rFonts w:ascii="仿宋" w:hAnsi="仿宋" w:eastAsia="仿宋" w:cs="仿宋"/>
                <w:szCs w:val="28"/>
              </w:rPr>
            </w:pPr>
          </w:p>
        </w:tc>
        <w:tc>
          <w:tcPr>
            <w:tcW w:w="2380" w:type="dxa"/>
            <w:vAlign w:val="center"/>
          </w:tcPr>
          <w:p>
            <w:pPr>
              <w:adjustRightInd w:val="0"/>
              <w:snapToGrid w:val="0"/>
              <w:ind w:right="-10" w:firstLine="0" w:firstLineChars="0"/>
              <w:rPr>
                <w:rFonts w:ascii="仿宋" w:hAnsi="仿宋" w:eastAsia="仿宋" w:cs="仿宋"/>
                <w:szCs w:val="28"/>
              </w:rPr>
            </w:pPr>
            <w:r>
              <w:rPr>
                <w:rFonts w:hint="eastAsia" w:ascii="仿宋" w:hAnsi="仿宋" w:eastAsia="仿宋" w:cs="仿宋"/>
                <w:szCs w:val="28"/>
              </w:rPr>
              <w:t>业绩证明材料：</w:t>
            </w:r>
          </w:p>
          <w:p>
            <w:pPr>
              <w:adjustRightInd w:val="0"/>
              <w:snapToGrid w:val="0"/>
              <w:ind w:right="-10" w:firstLine="0" w:firstLineChars="0"/>
              <w:rPr>
                <w:rFonts w:ascii="仿宋" w:hAnsi="仿宋" w:eastAsia="仿宋" w:cs="仿宋"/>
                <w:szCs w:val="28"/>
              </w:rPr>
            </w:pPr>
            <w:r>
              <w:rPr>
                <w:rFonts w:hint="eastAsia" w:ascii="仿宋" w:hAnsi="仿宋" w:eastAsia="仿宋" w:cs="仿宋"/>
                <w:szCs w:val="28"/>
              </w:rPr>
              <w:t>提供全国标准信息公共服务平台（http://std.samr.gov.cn/）查询截图和平台下载的对应标准文本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6" w:type="dxa"/>
            <w:gridSpan w:val="5"/>
            <w:vAlign w:val="center"/>
          </w:tcPr>
          <w:p>
            <w:pPr>
              <w:adjustRightInd w:val="0"/>
              <w:snapToGrid w:val="0"/>
              <w:ind w:right="-10" w:firstLine="562"/>
              <w:rPr>
                <w:rFonts w:ascii="仿宋" w:hAnsi="仿宋" w:eastAsia="仿宋" w:cs="仿宋"/>
                <w:b/>
                <w:szCs w:val="28"/>
              </w:rPr>
            </w:pPr>
            <w:r>
              <w:rPr>
                <w:rFonts w:hint="eastAsia" w:ascii="仿宋" w:hAnsi="仿宋" w:eastAsia="仿宋" w:cs="仿宋"/>
                <w:b/>
                <w:szCs w:val="28"/>
              </w:rPr>
              <w:t>初审指标通过标准：投标人必须通过上述全部指标。</w:t>
            </w:r>
          </w:p>
          <w:p>
            <w:pPr>
              <w:adjustRightInd w:val="0"/>
              <w:snapToGrid w:val="0"/>
              <w:ind w:right="-11" w:firstLine="562"/>
              <w:jc w:val="left"/>
              <w:rPr>
                <w:rFonts w:ascii="仿宋" w:hAnsi="仿宋" w:eastAsia="仿宋" w:cs="仿宋"/>
                <w:b/>
                <w:szCs w:val="28"/>
              </w:rPr>
            </w:pPr>
            <w:r>
              <w:rPr>
                <w:rFonts w:hint="eastAsia" w:ascii="仿宋" w:hAnsi="仿宋" w:eastAsia="仿宋" w:cs="仿宋"/>
                <w:b/>
                <w:szCs w:val="28"/>
              </w:rPr>
              <w:t>询价小组根据表中所列各项指标对投标人是否为有效标进行评审。符合评审指标通过标准的，为有效投标。未通过评审的投标人将不参与询价。</w:t>
            </w:r>
          </w:p>
        </w:tc>
      </w:tr>
    </w:tbl>
    <w:p>
      <w:pPr>
        <w:pStyle w:val="2"/>
        <w:ind w:left="0" w:leftChars="0" w:firstLine="640"/>
      </w:pPr>
      <w:r>
        <w:rPr>
          <w:rFonts w:hint="eastAsia" w:ascii="仿宋_GB2312" w:hAnsi="仿宋_GB2312" w:eastAsia="仿宋_GB2312" w:cs="仿宋_GB2312"/>
          <w:sz w:val="32"/>
          <w:szCs w:val="32"/>
        </w:rPr>
        <w:t>2、技术评审</w:t>
      </w:r>
    </w:p>
    <w:tbl>
      <w:tblPr>
        <w:tblStyle w:val="12"/>
        <w:tblW w:w="48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127"/>
        <w:gridCol w:w="5759"/>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5000" w:type="pct"/>
            <w:gridSpan w:val="4"/>
            <w:vAlign w:val="center"/>
          </w:tcPr>
          <w:p>
            <w:pPr>
              <w:adjustRightInd w:val="0"/>
              <w:snapToGrid w:val="0"/>
              <w:spacing w:line="0" w:lineRule="atLeast"/>
              <w:ind w:firstLine="562"/>
              <w:jc w:val="center"/>
              <w:rPr>
                <w:rFonts w:ascii="仿宋" w:hAnsi="仿宋" w:eastAsia="仿宋" w:cs="仿宋"/>
                <w:b/>
                <w:szCs w:val="28"/>
              </w:rPr>
            </w:pPr>
            <w:r>
              <w:rPr>
                <w:rFonts w:hint="eastAsia" w:ascii="仿宋" w:hAnsi="仿宋" w:eastAsia="仿宋" w:cs="仿宋"/>
                <w:b/>
                <w:szCs w:val="28"/>
              </w:rPr>
              <w:t>技术部分详细评审表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pct"/>
            <w:vAlign w:val="center"/>
          </w:tcPr>
          <w:p>
            <w:pPr>
              <w:adjustRightInd w:val="0"/>
              <w:snapToGrid w:val="0"/>
              <w:spacing w:line="0" w:lineRule="atLeast"/>
              <w:ind w:firstLine="0" w:firstLineChars="0"/>
              <w:rPr>
                <w:rFonts w:ascii="仿宋" w:hAnsi="仿宋" w:eastAsia="仿宋" w:cs="仿宋"/>
                <w:b/>
                <w:szCs w:val="28"/>
              </w:rPr>
            </w:pPr>
            <w:r>
              <w:rPr>
                <w:rFonts w:hint="eastAsia" w:ascii="仿宋" w:hAnsi="仿宋" w:eastAsia="仿宋" w:cs="仿宋"/>
                <w:b/>
                <w:szCs w:val="28"/>
              </w:rPr>
              <w:t>序号</w:t>
            </w:r>
          </w:p>
        </w:tc>
        <w:tc>
          <w:tcPr>
            <w:tcW w:w="679" w:type="pct"/>
            <w:vAlign w:val="center"/>
          </w:tcPr>
          <w:p>
            <w:pPr>
              <w:adjustRightInd w:val="0"/>
              <w:snapToGrid w:val="0"/>
              <w:spacing w:line="0" w:lineRule="atLeast"/>
              <w:ind w:firstLine="0" w:firstLineChars="0"/>
              <w:rPr>
                <w:rFonts w:ascii="仿宋" w:hAnsi="仿宋" w:eastAsia="仿宋" w:cs="仿宋"/>
                <w:b/>
                <w:szCs w:val="28"/>
              </w:rPr>
            </w:pPr>
            <w:r>
              <w:rPr>
                <w:rFonts w:hint="eastAsia" w:ascii="仿宋" w:hAnsi="仿宋" w:eastAsia="仿宋" w:cs="仿宋"/>
                <w:b/>
                <w:szCs w:val="28"/>
              </w:rPr>
              <w:t>指标</w:t>
            </w:r>
          </w:p>
        </w:tc>
        <w:tc>
          <w:tcPr>
            <w:tcW w:w="3470" w:type="pct"/>
            <w:vAlign w:val="center"/>
          </w:tcPr>
          <w:p>
            <w:pPr>
              <w:adjustRightInd w:val="0"/>
              <w:snapToGrid w:val="0"/>
              <w:spacing w:line="0" w:lineRule="atLeast"/>
              <w:ind w:firstLine="562"/>
              <w:jc w:val="center"/>
              <w:rPr>
                <w:rFonts w:ascii="仿宋" w:hAnsi="仿宋" w:eastAsia="仿宋" w:cs="仿宋"/>
                <w:b/>
                <w:szCs w:val="28"/>
              </w:rPr>
            </w:pPr>
            <w:r>
              <w:rPr>
                <w:rFonts w:hint="eastAsia" w:ascii="仿宋" w:hAnsi="仿宋" w:eastAsia="仿宋" w:cs="仿宋"/>
                <w:b/>
                <w:szCs w:val="28"/>
              </w:rPr>
              <w:t>指标描述</w:t>
            </w:r>
          </w:p>
        </w:tc>
        <w:tc>
          <w:tcPr>
            <w:tcW w:w="480" w:type="pct"/>
            <w:vAlign w:val="center"/>
          </w:tcPr>
          <w:p>
            <w:pPr>
              <w:adjustRightInd w:val="0"/>
              <w:snapToGrid w:val="0"/>
              <w:spacing w:line="0" w:lineRule="atLeast"/>
              <w:ind w:firstLine="0" w:firstLineChars="0"/>
              <w:rPr>
                <w:rFonts w:ascii="仿宋" w:hAnsi="仿宋" w:eastAsia="仿宋" w:cs="仿宋"/>
                <w:b/>
                <w:szCs w:val="28"/>
              </w:rPr>
            </w:pPr>
            <w:r>
              <w:rPr>
                <w:rFonts w:hint="eastAsia" w:ascii="仿宋" w:hAnsi="仿宋" w:eastAsia="仿宋" w:cs="仿宋"/>
                <w:b/>
                <w:szCs w:val="28"/>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371" w:type="pct"/>
            <w:vAlign w:val="center"/>
          </w:tcPr>
          <w:p>
            <w:pPr>
              <w:spacing w:line="0" w:lineRule="atLeast"/>
              <w:ind w:firstLine="0" w:firstLineChars="0"/>
              <w:rPr>
                <w:rFonts w:ascii="仿宋" w:hAnsi="仿宋" w:eastAsia="仿宋" w:cs="仿宋"/>
                <w:b/>
                <w:szCs w:val="28"/>
              </w:rPr>
            </w:pPr>
            <w:r>
              <w:rPr>
                <w:rFonts w:hint="eastAsia" w:ascii="仿宋" w:hAnsi="仿宋" w:eastAsia="仿宋" w:cs="仿宋"/>
                <w:b/>
                <w:szCs w:val="28"/>
              </w:rPr>
              <w:t>1</w:t>
            </w:r>
          </w:p>
        </w:tc>
        <w:tc>
          <w:tcPr>
            <w:tcW w:w="679" w:type="pct"/>
            <w:vAlign w:val="center"/>
          </w:tcPr>
          <w:p>
            <w:pPr>
              <w:spacing w:before="24" w:after="24" w:line="0" w:lineRule="atLeast"/>
              <w:ind w:firstLine="0" w:firstLineChars="0"/>
              <w:rPr>
                <w:rFonts w:ascii="仿宋" w:hAnsi="仿宋" w:eastAsia="仿宋" w:cs="仿宋"/>
                <w:color w:val="000000"/>
                <w:kern w:val="0"/>
                <w:szCs w:val="28"/>
              </w:rPr>
            </w:pPr>
            <w:r>
              <w:rPr>
                <w:rFonts w:hint="eastAsia" w:ascii="仿宋" w:hAnsi="仿宋" w:eastAsia="仿宋" w:cs="仿宋"/>
                <w:color w:val="000000"/>
                <w:kern w:val="0"/>
                <w:szCs w:val="28"/>
              </w:rPr>
              <w:t>项目认知</w:t>
            </w:r>
          </w:p>
        </w:tc>
        <w:tc>
          <w:tcPr>
            <w:tcW w:w="3470" w:type="pct"/>
            <w:vAlign w:val="center"/>
          </w:tcPr>
          <w:p>
            <w:pPr>
              <w:widowControl/>
              <w:ind w:firstLine="0" w:firstLineChars="0"/>
              <w:jc w:val="left"/>
              <w:rPr>
                <w:rFonts w:ascii="仿宋" w:hAnsi="仿宋" w:eastAsia="仿宋" w:cs="仿宋"/>
                <w:color w:val="000000"/>
                <w:kern w:val="0"/>
                <w:szCs w:val="28"/>
              </w:rPr>
            </w:pPr>
            <w:r>
              <w:rPr>
                <w:rFonts w:hint="eastAsia" w:ascii="仿宋" w:hAnsi="仿宋" w:eastAsia="仿宋" w:cs="仿宋"/>
                <w:color w:val="000000"/>
                <w:kern w:val="0"/>
                <w:szCs w:val="28"/>
              </w:rPr>
              <w:t>根据对本招标项目的要求</w:t>
            </w:r>
            <w:r>
              <w:rPr>
                <w:rFonts w:hint="eastAsia" w:ascii="仿宋" w:hAnsi="仿宋" w:eastAsia="仿宋" w:cs="仿宋"/>
                <w:color w:val="000000"/>
                <w:kern w:val="0"/>
                <w:szCs w:val="28"/>
                <w:lang w:eastAsia="zh-CN"/>
              </w:rPr>
              <w:t>、</w:t>
            </w:r>
            <w:r>
              <w:rPr>
                <w:rFonts w:hint="eastAsia" w:ascii="仿宋" w:hAnsi="仿宋" w:eastAsia="仿宋" w:cs="仿宋"/>
                <w:color w:val="000000"/>
                <w:kern w:val="0"/>
                <w:szCs w:val="28"/>
              </w:rPr>
              <w:t>预期理解和认知方面进行比较评价。</w:t>
            </w:r>
          </w:p>
          <w:p>
            <w:pPr>
              <w:widowControl/>
              <w:ind w:firstLine="0" w:firstLineChars="0"/>
              <w:jc w:val="left"/>
              <w:rPr>
                <w:rFonts w:ascii="仿宋" w:hAnsi="仿宋" w:eastAsia="仿宋" w:cs="仿宋"/>
                <w:kern w:val="0"/>
                <w:szCs w:val="28"/>
              </w:rPr>
            </w:pPr>
            <w:r>
              <w:rPr>
                <w:rFonts w:hint="eastAsia" w:ascii="仿宋" w:hAnsi="仿宋" w:eastAsia="仿宋" w:cs="仿宋"/>
                <w:b/>
                <w:szCs w:val="28"/>
              </w:rPr>
              <w:t>优秀的，得8＜F≤10分</w:t>
            </w:r>
            <w:r>
              <w:rPr>
                <w:rFonts w:hint="eastAsia" w:ascii="仿宋" w:hAnsi="仿宋" w:eastAsia="仿宋" w:cs="仿宋"/>
                <w:b/>
                <w:szCs w:val="28"/>
                <w:lang w:eastAsia="zh-CN"/>
              </w:rPr>
              <w:t>；</w:t>
            </w:r>
            <w:r>
              <w:rPr>
                <w:rFonts w:hint="eastAsia" w:ascii="仿宋" w:hAnsi="仿宋" w:eastAsia="仿宋" w:cs="仿宋"/>
                <w:b/>
                <w:szCs w:val="28"/>
              </w:rPr>
              <w:t>良好的，得5＜F≤8分</w:t>
            </w:r>
            <w:r>
              <w:rPr>
                <w:rFonts w:hint="eastAsia" w:ascii="仿宋" w:hAnsi="仿宋" w:eastAsia="仿宋" w:cs="仿宋"/>
                <w:b/>
                <w:szCs w:val="28"/>
                <w:lang w:eastAsia="zh-CN"/>
              </w:rPr>
              <w:t>；</w:t>
            </w:r>
            <w:r>
              <w:rPr>
                <w:rFonts w:hint="eastAsia" w:ascii="仿宋" w:hAnsi="仿宋" w:eastAsia="仿宋" w:cs="仿宋"/>
                <w:b/>
                <w:szCs w:val="28"/>
              </w:rPr>
              <w:t>一般的，得1≤F≤5分。未提供的不得分。</w:t>
            </w:r>
          </w:p>
        </w:tc>
        <w:tc>
          <w:tcPr>
            <w:tcW w:w="480"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371"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2</w:t>
            </w:r>
          </w:p>
        </w:tc>
        <w:tc>
          <w:tcPr>
            <w:tcW w:w="679" w:type="pct"/>
            <w:vAlign w:val="center"/>
          </w:tcPr>
          <w:p>
            <w:pPr>
              <w:spacing w:line="0" w:lineRule="atLeast"/>
              <w:ind w:firstLine="0" w:firstLineChars="0"/>
              <w:rPr>
                <w:rFonts w:ascii="仿宋" w:hAnsi="仿宋" w:eastAsia="仿宋" w:cs="仿宋"/>
                <w:color w:val="000000"/>
                <w:kern w:val="0"/>
                <w:szCs w:val="28"/>
              </w:rPr>
            </w:pPr>
            <w:r>
              <w:rPr>
                <w:rFonts w:hint="eastAsia" w:ascii="仿宋" w:hAnsi="仿宋" w:eastAsia="仿宋" w:cs="仿宋"/>
                <w:color w:val="000000"/>
                <w:kern w:val="0"/>
                <w:szCs w:val="28"/>
              </w:rPr>
              <w:t>程序理解</w:t>
            </w:r>
          </w:p>
        </w:tc>
        <w:tc>
          <w:tcPr>
            <w:tcW w:w="3470" w:type="pct"/>
            <w:vAlign w:val="center"/>
          </w:tcPr>
          <w:p>
            <w:pPr>
              <w:widowControl/>
              <w:ind w:firstLine="0" w:firstLineChars="0"/>
              <w:jc w:val="left"/>
              <w:rPr>
                <w:rFonts w:ascii="仿宋" w:hAnsi="仿宋" w:eastAsia="仿宋" w:cs="仿宋"/>
                <w:color w:val="000000"/>
                <w:kern w:val="0"/>
                <w:szCs w:val="28"/>
              </w:rPr>
            </w:pPr>
            <w:r>
              <w:rPr>
                <w:rFonts w:hint="eastAsia" w:ascii="仿宋" w:hAnsi="仿宋" w:eastAsia="仿宋" w:cs="仿宋"/>
                <w:color w:val="000000"/>
                <w:kern w:val="0"/>
                <w:szCs w:val="28"/>
              </w:rPr>
              <w:t>对合肥市地方标准的立项以及制定程序的理解是否准确进行评价。</w:t>
            </w:r>
          </w:p>
          <w:p>
            <w:pPr>
              <w:widowControl/>
              <w:ind w:firstLine="0" w:firstLineChars="0"/>
              <w:jc w:val="left"/>
              <w:rPr>
                <w:rFonts w:ascii="仿宋" w:hAnsi="仿宋" w:eastAsia="仿宋" w:cs="仿宋"/>
                <w:kern w:val="0"/>
                <w:szCs w:val="28"/>
              </w:rPr>
            </w:pPr>
            <w:r>
              <w:rPr>
                <w:rFonts w:hint="eastAsia" w:ascii="仿宋" w:hAnsi="仿宋" w:eastAsia="仿宋" w:cs="仿宋"/>
                <w:b/>
                <w:szCs w:val="28"/>
              </w:rPr>
              <w:t>优秀的，得8＜F≤10分</w:t>
            </w:r>
            <w:r>
              <w:rPr>
                <w:rFonts w:hint="eastAsia" w:ascii="仿宋" w:hAnsi="仿宋" w:eastAsia="仿宋" w:cs="仿宋"/>
                <w:b/>
                <w:szCs w:val="28"/>
                <w:lang w:eastAsia="zh-CN"/>
              </w:rPr>
              <w:t>；</w:t>
            </w:r>
            <w:r>
              <w:rPr>
                <w:rFonts w:hint="eastAsia" w:ascii="仿宋" w:hAnsi="仿宋" w:eastAsia="仿宋" w:cs="仿宋"/>
                <w:b/>
                <w:szCs w:val="28"/>
              </w:rPr>
              <w:t>良好的，得5＜F≤8分</w:t>
            </w:r>
            <w:r>
              <w:rPr>
                <w:rFonts w:hint="eastAsia" w:ascii="仿宋" w:hAnsi="仿宋" w:eastAsia="仿宋" w:cs="仿宋"/>
                <w:b/>
                <w:szCs w:val="28"/>
                <w:lang w:eastAsia="zh-CN"/>
              </w:rPr>
              <w:t>；</w:t>
            </w:r>
            <w:r>
              <w:rPr>
                <w:rFonts w:hint="eastAsia" w:ascii="仿宋" w:hAnsi="仿宋" w:eastAsia="仿宋" w:cs="仿宋"/>
                <w:b/>
                <w:szCs w:val="28"/>
              </w:rPr>
              <w:t>一般的，得1≤F≤5分。未提供的不得分。</w:t>
            </w:r>
          </w:p>
        </w:tc>
        <w:tc>
          <w:tcPr>
            <w:tcW w:w="480" w:type="pct"/>
            <w:vAlign w:val="center"/>
          </w:tcPr>
          <w:p>
            <w:pPr>
              <w:ind w:firstLine="0" w:firstLineChars="0"/>
              <w:rPr>
                <w:rFonts w:ascii="仿宋" w:hAnsi="仿宋" w:eastAsia="仿宋" w:cs="仿宋"/>
                <w:szCs w:val="28"/>
              </w:rPr>
            </w:pPr>
            <w:r>
              <w:rPr>
                <w:rFonts w:hint="eastAsia" w:ascii="仿宋" w:hAnsi="仿宋" w:eastAsia="仿宋" w:cs="仿宋"/>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371" w:type="pct"/>
            <w:vAlign w:val="center"/>
          </w:tcPr>
          <w:p>
            <w:pPr>
              <w:spacing w:line="0" w:lineRule="atLeast"/>
              <w:ind w:firstLine="0" w:firstLineChars="0"/>
              <w:rPr>
                <w:rFonts w:ascii="仿宋" w:hAnsi="仿宋" w:eastAsia="仿宋" w:cs="仿宋"/>
                <w:b/>
                <w:szCs w:val="28"/>
              </w:rPr>
            </w:pPr>
            <w:r>
              <w:rPr>
                <w:rFonts w:hint="eastAsia" w:ascii="仿宋" w:hAnsi="仿宋" w:eastAsia="仿宋" w:cs="仿宋"/>
                <w:b/>
                <w:szCs w:val="28"/>
              </w:rPr>
              <w:t>3</w:t>
            </w:r>
          </w:p>
        </w:tc>
        <w:tc>
          <w:tcPr>
            <w:tcW w:w="679" w:type="pct"/>
            <w:vAlign w:val="center"/>
          </w:tcPr>
          <w:p>
            <w:pPr>
              <w:spacing w:before="24" w:after="24" w:line="0" w:lineRule="atLeast"/>
              <w:ind w:firstLine="0" w:firstLineChars="0"/>
              <w:rPr>
                <w:rFonts w:ascii="仿宋" w:hAnsi="仿宋" w:eastAsia="仿宋" w:cs="仿宋"/>
                <w:color w:val="000000"/>
                <w:kern w:val="0"/>
                <w:szCs w:val="28"/>
              </w:rPr>
            </w:pPr>
            <w:r>
              <w:rPr>
                <w:rFonts w:hint="eastAsia" w:ascii="仿宋" w:hAnsi="仿宋" w:eastAsia="仿宋" w:cs="仿宋"/>
                <w:color w:val="000000"/>
                <w:kern w:val="0"/>
                <w:szCs w:val="28"/>
              </w:rPr>
              <w:t>技术方案</w:t>
            </w:r>
          </w:p>
        </w:tc>
        <w:tc>
          <w:tcPr>
            <w:tcW w:w="3470" w:type="pct"/>
            <w:vAlign w:val="center"/>
          </w:tcPr>
          <w:p>
            <w:pPr>
              <w:spacing w:before="24" w:after="24"/>
              <w:ind w:firstLine="0" w:firstLineChars="0"/>
              <w:rPr>
                <w:rFonts w:ascii="仿宋" w:hAnsi="仿宋" w:eastAsia="仿宋" w:cs="仿宋"/>
                <w:color w:val="000000"/>
                <w:kern w:val="0"/>
                <w:szCs w:val="28"/>
              </w:rPr>
            </w:pPr>
            <w:r>
              <w:rPr>
                <w:rFonts w:hint="eastAsia" w:ascii="仿宋" w:hAnsi="仿宋" w:eastAsia="仿宋" w:cs="仿宋"/>
                <w:color w:val="000000"/>
                <w:kern w:val="0"/>
                <w:szCs w:val="28"/>
              </w:rPr>
              <w:t>本项目实施的技术路径及相关材料、对采购人配合的需求，是否切实可行、内容是否全面合理进行比较评价。</w:t>
            </w:r>
          </w:p>
          <w:p>
            <w:pPr>
              <w:spacing w:before="24" w:after="24"/>
              <w:ind w:firstLine="0" w:firstLineChars="0"/>
              <w:rPr>
                <w:rFonts w:ascii="仿宋" w:hAnsi="仿宋" w:eastAsia="仿宋" w:cs="仿宋"/>
                <w:szCs w:val="28"/>
              </w:rPr>
            </w:pPr>
            <w:r>
              <w:rPr>
                <w:rFonts w:hint="eastAsia" w:ascii="仿宋" w:hAnsi="仿宋" w:eastAsia="仿宋" w:cs="仿宋"/>
                <w:b/>
                <w:szCs w:val="28"/>
              </w:rPr>
              <w:t>优秀的，得8＜F≤10分</w:t>
            </w:r>
            <w:r>
              <w:rPr>
                <w:rFonts w:hint="eastAsia" w:ascii="仿宋" w:hAnsi="仿宋" w:eastAsia="仿宋" w:cs="仿宋"/>
                <w:b/>
                <w:szCs w:val="28"/>
                <w:lang w:eastAsia="zh-CN"/>
              </w:rPr>
              <w:t>；</w:t>
            </w:r>
            <w:r>
              <w:rPr>
                <w:rFonts w:hint="eastAsia" w:ascii="仿宋" w:hAnsi="仿宋" w:eastAsia="仿宋" w:cs="仿宋"/>
                <w:b/>
                <w:szCs w:val="28"/>
              </w:rPr>
              <w:t>良好的，得5＜F≤8分</w:t>
            </w:r>
            <w:r>
              <w:rPr>
                <w:rFonts w:hint="eastAsia" w:ascii="仿宋" w:hAnsi="仿宋" w:eastAsia="仿宋" w:cs="仿宋"/>
                <w:b/>
                <w:szCs w:val="28"/>
                <w:lang w:eastAsia="zh-CN"/>
              </w:rPr>
              <w:t>；</w:t>
            </w:r>
            <w:r>
              <w:rPr>
                <w:rFonts w:hint="eastAsia" w:ascii="仿宋" w:hAnsi="仿宋" w:eastAsia="仿宋" w:cs="仿宋"/>
                <w:b/>
                <w:szCs w:val="28"/>
              </w:rPr>
              <w:t>一般的，得1≤F≤5分。未提供的不得分。</w:t>
            </w:r>
          </w:p>
        </w:tc>
        <w:tc>
          <w:tcPr>
            <w:tcW w:w="480"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371"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4</w:t>
            </w:r>
          </w:p>
        </w:tc>
        <w:tc>
          <w:tcPr>
            <w:tcW w:w="679" w:type="pct"/>
            <w:vAlign w:val="center"/>
          </w:tcPr>
          <w:p>
            <w:pPr>
              <w:spacing w:line="0" w:lineRule="atLeast"/>
              <w:ind w:firstLine="0" w:firstLineChars="0"/>
              <w:rPr>
                <w:rFonts w:ascii="仿宋" w:hAnsi="仿宋" w:eastAsia="仿宋" w:cs="仿宋"/>
                <w:color w:val="000000"/>
                <w:kern w:val="0"/>
                <w:szCs w:val="28"/>
              </w:rPr>
            </w:pPr>
            <w:r>
              <w:rPr>
                <w:rFonts w:hint="eastAsia" w:ascii="仿宋" w:hAnsi="仿宋" w:eastAsia="仿宋" w:cs="仿宋"/>
                <w:color w:val="000000"/>
                <w:kern w:val="0"/>
                <w:szCs w:val="28"/>
              </w:rPr>
              <w:t>内容规范</w:t>
            </w:r>
          </w:p>
        </w:tc>
        <w:tc>
          <w:tcPr>
            <w:tcW w:w="3470" w:type="pct"/>
            <w:vAlign w:val="center"/>
          </w:tcPr>
          <w:p>
            <w:pPr>
              <w:ind w:firstLine="0" w:firstLineChars="0"/>
              <w:rPr>
                <w:rFonts w:ascii="仿宋" w:hAnsi="仿宋" w:eastAsia="仿宋" w:cs="仿宋"/>
                <w:szCs w:val="28"/>
              </w:rPr>
            </w:pPr>
            <w:r>
              <w:rPr>
                <w:rFonts w:hint="eastAsia" w:ascii="仿宋" w:hAnsi="仿宋" w:eastAsia="仿宋" w:cs="仿宋"/>
                <w:szCs w:val="28"/>
              </w:rPr>
              <w:t>为本项目提供的标准草案文本是否规范进行比较评价。</w:t>
            </w:r>
          </w:p>
          <w:p>
            <w:pPr>
              <w:ind w:firstLine="0" w:firstLineChars="0"/>
              <w:rPr>
                <w:rFonts w:ascii="仿宋" w:hAnsi="仿宋" w:eastAsia="仿宋" w:cs="仿宋"/>
                <w:szCs w:val="28"/>
              </w:rPr>
            </w:pPr>
            <w:r>
              <w:rPr>
                <w:rFonts w:hint="eastAsia" w:ascii="仿宋" w:hAnsi="仿宋" w:eastAsia="仿宋" w:cs="仿宋"/>
                <w:b/>
                <w:szCs w:val="28"/>
              </w:rPr>
              <w:t>优秀的，得8＜F≤10分</w:t>
            </w:r>
            <w:r>
              <w:rPr>
                <w:rFonts w:hint="eastAsia" w:ascii="仿宋" w:hAnsi="仿宋" w:eastAsia="仿宋" w:cs="仿宋"/>
                <w:b/>
                <w:szCs w:val="28"/>
                <w:lang w:eastAsia="zh-CN"/>
              </w:rPr>
              <w:t>；</w:t>
            </w:r>
            <w:r>
              <w:rPr>
                <w:rFonts w:hint="eastAsia" w:ascii="仿宋" w:hAnsi="仿宋" w:eastAsia="仿宋" w:cs="仿宋"/>
                <w:b/>
                <w:szCs w:val="28"/>
              </w:rPr>
              <w:t>良好的，得5＜F≤8分</w:t>
            </w:r>
            <w:r>
              <w:rPr>
                <w:rFonts w:hint="eastAsia" w:ascii="仿宋" w:hAnsi="仿宋" w:eastAsia="仿宋" w:cs="仿宋"/>
                <w:b/>
                <w:szCs w:val="28"/>
                <w:lang w:eastAsia="zh-CN"/>
              </w:rPr>
              <w:t>；</w:t>
            </w:r>
            <w:r>
              <w:rPr>
                <w:rFonts w:hint="eastAsia" w:ascii="仿宋" w:hAnsi="仿宋" w:eastAsia="仿宋" w:cs="仿宋"/>
                <w:b/>
                <w:szCs w:val="28"/>
              </w:rPr>
              <w:t>一般的，得1≤F≤5分。未提供的不得分。</w:t>
            </w:r>
          </w:p>
        </w:tc>
        <w:tc>
          <w:tcPr>
            <w:tcW w:w="480"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371"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5</w:t>
            </w:r>
          </w:p>
        </w:tc>
        <w:tc>
          <w:tcPr>
            <w:tcW w:w="679" w:type="pct"/>
            <w:vAlign w:val="center"/>
          </w:tcPr>
          <w:p>
            <w:pPr>
              <w:spacing w:line="0" w:lineRule="atLeast"/>
              <w:ind w:firstLine="0" w:firstLineChars="0"/>
              <w:rPr>
                <w:rFonts w:ascii="仿宋" w:hAnsi="仿宋" w:eastAsia="仿宋" w:cs="仿宋"/>
                <w:color w:val="000000"/>
                <w:kern w:val="0"/>
                <w:szCs w:val="28"/>
              </w:rPr>
            </w:pPr>
            <w:r>
              <w:rPr>
                <w:rFonts w:hint="eastAsia" w:ascii="仿宋" w:hAnsi="仿宋" w:eastAsia="仿宋" w:cs="仿宋"/>
                <w:color w:val="000000"/>
                <w:kern w:val="0"/>
                <w:szCs w:val="28"/>
              </w:rPr>
              <w:t>总体计划</w:t>
            </w:r>
          </w:p>
        </w:tc>
        <w:tc>
          <w:tcPr>
            <w:tcW w:w="3470" w:type="pct"/>
            <w:vAlign w:val="center"/>
          </w:tcPr>
          <w:p>
            <w:pPr>
              <w:ind w:firstLine="0" w:firstLineChars="0"/>
              <w:rPr>
                <w:rFonts w:ascii="仿宋" w:hAnsi="仿宋" w:eastAsia="仿宋" w:cs="仿宋"/>
                <w:szCs w:val="28"/>
              </w:rPr>
            </w:pPr>
            <w:r>
              <w:rPr>
                <w:rFonts w:hint="eastAsia" w:ascii="仿宋" w:hAnsi="仿宋" w:eastAsia="仿宋" w:cs="仿宋"/>
                <w:szCs w:val="28"/>
              </w:rPr>
              <w:t>对整体计划的安排是否全面进行比较评价。</w:t>
            </w:r>
          </w:p>
          <w:p>
            <w:pPr>
              <w:ind w:firstLine="0" w:firstLineChars="0"/>
              <w:rPr>
                <w:rFonts w:ascii="仿宋" w:hAnsi="仿宋" w:eastAsia="仿宋" w:cs="仿宋"/>
                <w:szCs w:val="28"/>
              </w:rPr>
            </w:pPr>
            <w:r>
              <w:rPr>
                <w:rFonts w:hint="eastAsia" w:ascii="仿宋" w:hAnsi="仿宋" w:eastAsia="仿宋" w:cs="仿宋"/>
                <w:b/>
                <w:szCs w:val="28"/>
              </w:rPr>
              <w:t>优秀的，得8＜F≤10分</w:t>
            </w:r>
            <w:r>
              <w:rPr>
                <w:rFonts w:hint="eastAsia" w:ascii="仿宋" w:hAnsi="仿宋" w:eastAsia="仿宋" w:cs="仿宋"/>
                <w:b/>
                <w:szCs w:val="28"/>
                <w:lang w:eastAsia="zh-CN"/>
              </w:rPr>
              <w:t>；</w:t>
            </w:r>
            <w:r>
              <w:rPr>
                <w:rFonts w:hint="eastAsia" w:ascii="仿宋" w:hAnsi="仿宋" w:eastAsia="仿宋" w:cs="仿宋"/>
                <w:b/>
                <w:szCs w:val="28"/>
              </w:rPr>
              <w:t>良好的，得5＜F≤8分</w:t>
            </w:r>
            <w:r>
              <w:rPr>
                <w:rFonts w:hint="eastAsia" w:ascii="仿宋" w:hAnsi="仿宋" w:eastAsia="仿宋" w:cs="仿宋"/>
                <w:b/>
                <w:szCs w:val="28"/>
                <w:lang w:eastAsia="zh-CN"/>
              </w:rPr>
              <w:t>；</w:t>
            </w:r>
            <w:r>
              <w:rPr>
                <w:rFonts w:hint="eastAsia" w:ascii="仿宋" w:hAnsi="仿宋" w:eastAsia="仿宋" w:cs="仿宋"/>
                <w:b/>
                <w:szCs w:val="28"/>
              </w:rPr>
              <w:t>一般的，得1≤F≤5分。未提供的不得分。</w:t>
            </w:r>
          </w:p>
        </w:tc>
        <w:tc>
          <w:tcPr>
            <w:tcW w:w="480"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371"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6</w:t>
            </w:r>
          </w:p>
        </w:tc>
        <w:tc>
          <w:tcPr>
            <w:tcW w:w="679" w:type="pct"/>
            <w:vAlign w:val="center"/>
          </w:tcPr>
          <w:p>
            <w:pPr>
              <w:spacing w:line="0" w:lineRule="atLeast"/>
              <w:ind w:firstLine="0" w:firstLineChars="0"/>
              <w:rPr>
                <w:rFonts w:ascii="仿宋" w:hAnsi="仿宋" w:eastAsia="仿宋" w:cs="仿宋"/>
                <w:color w:val="000000"/>
                <w:kern w:val="0"/>
                <w:szCs w:val="28"/>
              </w:rPr>
            </w:pPr>
            <w:r>
              <w:rPr>
                <w:rFonts w:hint="eastAsia" w:ascii="仿宋" w:hAnsi="仿宋" w:eastAsia="仿宋" w:cs="仿宋"/>
                <w:color w:val="000000"/>
                <w:kern w:val="0"/>
                <w:szCs w:val="28"/>
              </w:rPr>
              <w:t>分阶段安排</w:t>
            </w:r>
          </w:p>
        </w:tc>
        <w:tc>
          <w:tcPr>
            <w:tcW w:w="3470" w:type="pct"/>
            <w:vAlign w:val="center"/>
          </w:tcPr>
          <w:p>
            <w:pPr>
              <w:ind w:firstLine="0" w:firstLineChars="0"/>
              <w:rPr>
                <w:rFonts w:ascii="仿宋" w:hAnsi="仿宋" w:eastAsia="仿宋" w:cs="仿宋"/>
                <w:szCs w:val="28"/>
              </w:rPr>
            </w:pPr>
            <w:r>
              <w:rPr>
                <w:rFonts w:hint="eastAsia" w:ascii="仿宋" w:hAnsi="仿宋" w:eastAsia="仿宋" w:cs="仿宋"/>
                <w:szCs w:val="28"/>
              </w:rPr>
              <w:t>项目准备阶段控制、项目实施阶段控制、提交审查阶段控制、完成后期阶段控制等方面安排是否合理进行比较评价。</w:t>
            </w:r>
          </w:p>
          <w:p>
            <w:pPr>
              <w:ind w:firstLine="0" w:firstLineChars="0"/>
              <w:rPr>
                <w:rFonts w:ascii="仿宋" w:hAnsi="仿宋" w:eastAsia="仿宋" w:cs="仿宋"/>
                <w:szCs w:val="28"/>
              </w:rPr>
            </w:pPr>
            <w:r>
              <w:rPr>
                <w:rFonts w:hint="eastAsia" w:ascii="仿宋" w:hAnsi="仿宋" w:eastAsia="仿宋" w:cs="仿宋"/>
                <w:b/>
                <w:szCs w:val="28"/>
              </w:rPr>
              <w:t>优秀的，得8＜F≤10分</w:t>
            </w:r>
            <w:r>
              <w:rPr>
                <w:rFonts w:hint="eastAsia" w:ascii="仿宋" w:hAnsi="仿宋" w:eastAsia="仿宋" w:cs="仿宋"/>
                <w:b/>
                <w:szCs w:val="28"/>
                <w:lang w:eastAsia="zh-CN"/>
              </w:rPr>
              <w:t>；</w:t>
            </w:r>
            <w:r>
              <w:rPr>
                <w:rFonts w:hint="eastAsia" w:ascii="仿宋" w:hAnsi="仿宋" w:eastAsia="仿宋" w:cs="仿宋"/>
                <w:b/>
                <w:szCs w:val="28"/>
              </w:rPr>
              <w:t>良好的，得5＜F≤8分</w:t>
            </w:r>
            <w:r>
              <w:rPr>
                <w:rFonts w:hint="eastAsia" w:ascii="仿宋" w:hAnsi="仿宋" w:eastAsia="仿宋" w:cs="仿宋"/>
                <w:b/>
                <w:szCs w:val="28"/>
                <w:lang w:eastAsia="zh-CN"/>
              </w:rPr>
              <w:t>；</w:t>
            </w:r>
            <w:r>
              <w:rPr>
                <w:rFonts w:hint="eastAsia" w:ascii="仿宋" w:hAnsi="仿宋" w:eastAsia="仿宋" w:cs="仿宋"/>
                <w:b/>
                <w:szCs w:val="28"/>
              </w:rPr>
              <w:t>一般的，得1≤F≤5分。未提供的不得分。</w:t>
            </w:r>
          </w:p>
        </w:tc>
        <w:tc>
          <w:tcPr>
            <w:tcW w:w="480"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371"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7</w:t>
            </w:r>
          </w:p>
        </w:tc>
        <w:tc>
          <w:tcPr>
            <w:tcW w:w="679" w:type="pct"/>
            <w:vAlign w:val="center"/>
          </w:tcPr>
          <w:p>
            <w:pPr>
              <w:spacing w:line="0" w:lineRule="atLeast"/>
              <w:ind w:firstLine="0" w:firstLineChars="0"/>
              <w:rPr>
                <w:rFonts w:ascii="仿宋" w:hAnsi="仿宋" w:eastAsia="仿宋" w:cs="仿宋"/>
                <w:color w:val="000000"/>
                <w:kern w:val="0"/>
                <w:szCs w:val="28"/>
              </w:rPr>
            </w:pPr>
            <w:r>
              <w:rPr>
                <w:rFonts w:hint="eastAsia" w:ascii="仿宋" w:hAnsi="仿宋" w:eastAsia="仿宋" w:cs="仿宋"/>
                <w:color w:val="000000"/>
                <w:kern w:val="0"/>
                <w:szCs w:val="28"/>
              </w:rPr>
              <w:t>保障措施</w:t>
            </w:r>
          </w:p>
        </w:tc>
        <w:tc>
          <w:tcPr>
            <w:tcW w:w="3470" w:type="pct"/>
            <w:vAlign w:val="center"/>
          </w:tcPr>
          <w:p>
            <w:pPr>
              <w:ind w:firstLine="0" w:firstLineChars="0"/>
              <w:rPr>
                <w:rFonts w:ascii="仿宋" w:hAnsi="仿宋" w:eastAsia="仿宋" w:cs="仿宋"/>
                <w:szCs w:val="28"/>
              </w:rPr>
            </w:pPr>
            <w:r>
              <w:rPr>
                <w:rFonts w:hint="eastAsia" w:ascii="仿宋" w:hAnsi="仿宋" w:eastAsia="仿宋" w:cs="仿宋"/>
                <w:szCs w:val="28"/>
              </w:rPr>
              <w:t>对项目保障措施是否得当进行比较评价。</w:t>
            </w:r>
          </w:p>
          <w:p>
            <w:pPr>
              <w:ind w:firstLine="0" w:firstLineChars="0"/>
              <w:rPr>
                <w:rFonts w:ascii="仿宋" w:hAnsi="仿宋" w:eastAsia="仿宋" w:cs="仿宋"/>
                <w:szCs w:val="28"/>
              </w:rPr>
            </w:pPr>
            <w:r>
              <w:rPr>
                <w:rFonts w:hint="eastAsia" w:ascii="仿宋" w:hAnsi="仿宋" w:eastAsia="仿宋" w:cs="仿宋"/>
                <w:b/>
                <w:szCs w:val="28"/>
              </w:rPr>
              <w:t>优秀的，得8＜F≤10分</w:t>
            </w:r>
            <w:r>
              <w:rPr>
                <w:rFonts w:hint="eastAsia" w:ascii="仿宋" w:hAnsi="仿宋" w:eastAsia="仿宋" w:cs="仿宋"/>
                <w:b/>
                <w:szCs w:val="28"/>
                <w:lang w:eastAsia="zh-CN"/>
              </w:rPr>
              <w:t>；</w:t>
            </w:r>
            <w:r>
              <w:rPr>
                <w:rFonts w:hint="eastAsia" w:ascii="仿宋" w:hAnsi="仿宋" w:eastAsia="仿宋" w:cs="仿宋"/>
                <w:b/>
                <w:szCs w:val="28"/>
              </w:rPr>
              <w:t>良好的，得5＜F≤8分</w:t>
            </w:r>
            <w:r>
              <w:rPr>
                <w:rFonts w:hint="eastAsia" w:ascii="仿宋" w:hAnsi="仿宋" w:eastAsia="仿宋" w:cs="仿宋"/>
                <w:b/>
                <w:szCs w:val="28"/>
                <w:lang w:eastAsia="zh-CN"/>
              </w:rPr>
              <w:t>；</w:t>
            </w:r>
            <w:r>
              <w:rPr>
                <w:rFonts w:hint="eastAsia" w:ascii="仿宋" w:hAnsi="仿宋" w:eastAsia="仿宋" w:cs="仿宋"/>
                <w:b/>
                <w:szCs w:val="28"/>
              </w:rPr>
              <w:t>一般的，得1≤F≤5分。未提供的不得分。</w:t>
            </w:r>
          </w:p>
        </w:tc>
        <w:tc>
          <w:tcPr>
            <w:tcW w:w="480"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371"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8</w:t>
            </w:r>
          </w:p>
        </w:tc>
        <w:tc>
          <w:tcPr>
            <w:tcW w:w="679" w:type="pct"/>
            <w:vAlign w:val="center"/>
          </w:tcPr>
          <w:p>
            <w:pPr>
              <w:spacing w:line="0" w:lineRule="atLeast"/>
              <w:ind w:firstLine="0" w:firstLineChars="0"/>
              <w:rPr>
                <w:rFonts w:ascii="仿宋" w:hAnsi="仿宋" w:eastAsia="仿宋" w:cs="仿宋"/>
                <w:color w:val="000000"/>
                <w:kern w:val="0"/>
                <w:szCs w:val="28"/>
              </w:rPr>
            </w:pPr>
            <w:r>
              <w:rPr>
                <w:rFonts w:hint="eastAsia" w:ascii="仿宋" w:hAnsi="仿宋" w:eastAsia="仿宋" w:cs="仿宋"/>
                <w:color w:val="000000"/>
                <w:kern w:val="0"/>
                <w:szCs w:val="28"/>
              </w:rPr>
              <w:t>其他增值服务</w:t>
            </w:r>
          </w:p>
        </w:tc>
        <w:tc>
          <w:tcPr>
            <w:tcW w:w="3470" w:type="pct"/>
            <w:vAlign w:val="center"/>
          </w:tcPr>
          <w:p>
            <w:pPr>
              <w:ind w:firstLine="0" w:firstLineChars="0"/>
              <w:rPr>
                <w:rFonts w:ascii="仿宋" w:hAnsi="仿宋" w:eastAsia="仿宋" w:cs="仿宋"/>
                <w:szCs w:val="28"/>
              </w:rPr>
            </w:pPr>
            <w:r>
              <w:rPr>
                <w:rFonts w:hint="eastAsia" w:ascii="仿宋" w:hAnsi="仿宋" w:eastAsia="仿宋" w:cs="仿宋"/>
                <w:szCs w:val="28"/>
              </w:rPr>
              <w:t>标准研制外的其他相关服务，如标准相关的免费培训指导等进行比较评价。</w:t>
            </w:r>
          </w:p>
          <w:p>
            <w:pPr>
              <w:ind w:firstLine="0" w:firstLineChars="0"/>
              <w:rPr>
                <w:rFonts w:ascii="仿宋" w:hAnsi="仿宋" w:eastAsia="仿宋" w:cs="仿宋"/>
                <w:szCs w:val="28"/>
              </w:rPr>
            </w:pPr>
            <w:r>
              <w:rPr>
                <w:rFonts w:hint="eastAsia" w:ascii="仿宋" w:hAnsi="仿宋" w:eastAsia="仿宋" w:cs="仿宋"/>
                <w:b/>
                <w:szCs w:val="28"/>
              </w:rPr>
              <w:t>优秀的，得8＜F≤10分</w:t>
            </w:r>
            <w:r>
              <w:rPr>
                <w:rFonts w:hint="eastAsia" w:ascii="仿宋" w:hAnsi="仿宋" w:eastAsia="仿宋" w:cs="仿宋"/>
                <w:b/>
                <w:szCs w:val="28"/>
                <w:lang w:eastAsia="zh-CN"/>
              </w:rPr>
              <w:t>；</w:t>
            </w:r>
            <w:r>
              <w:rPr>
                <w:rFonts w:hint="eastAsia" w:ascii="仿宋" w:hAnsi="仿宋" w:eastAsia="仿宋" w:cs="仿宋"/>
                <w:b/>
                <w:szCs w:val="28"/>
              </w:rPr>
              <w:t>良好的，得5＜F≤8分</w:t>
            </w:r>
            <w:r>
              <w:rPr>
                <w:rFonts w:hint="eastAsia" w:ascii="仿宋" w:hAnsi="仿宋" w:eastAsia="仿宋" w:cs="仿宋"/>
                <w:b/>
                <w:szCs w:val="28"/>
                <w:lang w:eastAsia="zh-CN"/>
              </w:rPr>
              <w:t>；</w:t>
            </w:r>
            <w:r>
              <w:rPr>
                <w:rFonts w:hint="eastAsia" w:ascii="仿宋" w:hAnsi="仿宋" w:eastAsia="仿宋" w:cs="仿宋"/>
                <w:b/>
                <w:szCs w:val="28"/>
              </w:rPr>
              <w:t>一般的，得1≤F≤5分。未提供的不得分。</w:t>
            </w:r>
          </w:p>
        </w:tc>
        <w:tc>
          <w:tcPr>
            <w:tcW w:w="480"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371" w:type="pct"/>
            <w:vAlign w:val="center"/>
          </w:tcPr>
          <w:p>
            <w:pPr>
              <w:spacing w:line="0" w:lineRule="atLeast"/>
              <w:ind w:firstLine="560"/>
              <w:jc w:val="center"/>
              <w:rPr>
                <w:rFonts w:ascii="仿宋" w:hAnsi="仿宋" w:eastAsia="仿宋" w:cs="仿宋"/>
                <w:szCs w:val="28"/>
              </w:rPr>
            </w:pPr>
          </w:p>
        </w:tc>
        <w:tc>
          <w:tcPr>
            <w:tcW w:w="679"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合计</w:t>
            </w:r>
          </w:p>
        </w:tc>
        <w:tc>
          <w:tcPr>
            <w:tcW w:w="3470" w:type="pct"/>
            <w:vAlign w:val="center"/>
          </w:tcPr>
          <w:p>
            <w:pPr>
              <w:spacing w:line="0" w:lineRule="atLeast"/>
              <w:ind w:firstLine="560"/>
              <w:rPr>
                <w:rFonts w:ascii="仿宋" w:hAnsi="仿宋" w:eastAsia="仿宋" w:cs="仿宋"/>
                <w:szCs w:val="28"/>
              </w:rPr>
            </w:pPr>
          </w:p>
        </w:tc>
        <w:tc>
          <w:tcPr>
            <w:tcW w:w="480"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80分</w:t>
            </w:r>
          </w:p>
        </w:tc>
      </w:tr>
    </w:tbl>
    <w:p>
      <w:pPr>
        <w:pStyle w:val="2"/>
        <w:ind w:left="0" w:leftChars="0" w:firstLine="640"/>
      </w:pPr>
      <w:r>
        <w:rPr>
          <w:rFonts w:hint="eastAsia" w:ascii="仿宋_GB2312" w:hAnsi="仿宋_GB2312" w:eastAsia="仿宋_GB2312" w:cs="仿宋_GB2312"/>
          <w:sz w:val="32"/>
          <w:szCs w:val="32"/>
        </w:rPr>
        <w:t>3、价格评审</w:t>
      </w:r>
    </w:p>
    <w:p>
      <w:pPr>
        <w:pStyle w:val="11"/>
        <w:ind w:firstLine="750" w:firstLineChars="250"/>
      </w:pPr>
      <w:r>
        <w:rPr>
          <w:rFonts w:hint="eastAsia"/>
        </w:rPr>
        <w:t>依据通过初审的有效投标人名单，其投标人的价格部分得分按照以下方式计算：</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921"/>
        <w:gridCol w:w="5699"/>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pct"/>
            <w:vAlign w:val="center"/>
          </w:tcPr>
          <w:p>
            <w:pPr>
              <w:spacing w:line="0" w:lineRule="atLeast"/>
              <w:ind w:firstLine="0" w:firstLineChars="0"/>
              <w:rPr>
                <w:rFonts w:ascii="仿宋" w:hAnsi="仿宋" w:eastAsia="仿宋" w:cs="仿宋"/>
                <w:b/>
                <w:szCs w:val="28"/>
              </w:rPr>
            </w:pPr>
            <w:r>
              <w:rPr>
                <w:rFonts w:hint="eastAsia" w:ascii="仿宋" w:hAnsi="仿宋" w:eastAsia="仿宋" w:cs="仿宋"/>
                <w:b/>
                <w:szCs w:val="28"/>
              </w:rPr>
              <w:t>价格部分</w:t>
            </w:r>
          </w:p>
        </w:tc>
        <w:tc>
          <w:tcPr>
            <w:tcW w:w="541" w:type="pct"/>
            <w:vAlign w:val="center"/>
          </w:tcPr>
          <w:p>
            <w:pPr>
              <w:spacing w:line="0" w:lineRule="atLeast"/>
              <w:ind w:firstLine="0" w:firstLineChars="0"/>
              <w:rPr>
                <w:rFonts w:ascii="仿宋" w:hAnsi="仿宋" w:eastAsia="仿宋" w:cs="仿宋"/>
                <w:szCs w:val="28"/>
              </w:rPr>
            </w:pPr>
            <w:r>
              <w:rPr>
                <w:rFonts w:hint="eastAsia" w:ascii="仿宋" w:hAnsi="仿宋" w:eastAsia="仿宋" w:cs="仿宋"/>
                <w:szCs w:val="28"/>
              </w:rPr>
              <w:t>最终报价</w:t>
            </w:r>
          </w:p>
        </w:tc>
        <w:tc>
          <w:tcPr>
            <w:tcW w:w="3346" w:type="pct"/>
            <w:vAlign w:val="center"/>
          </w:tcPr>
          <w:p>
            <w:pPr>
              <w:ind w:firstLine="0" w:firstLineChars="0"/>
              <w:rPr>
                <w:rFonts w:ascii="仿宋" w:hAnsi="仿宋" w:eastAsia="仿宋" w:cs="仿宋"/>
                <w:szCs w:val="28"/>
              </w:rPr>
            </w:pPr>
            <w:r>
              <w:rPr>
                <w:rFonts w:hint="eastAsia" w:ascii="仿宋" w:hAnsi="仿宋" w:eastAsia="仿宋" w:cs="仿宋"/>
                <w:szCs w:val="28"/>
              </w:rPr>
              <w:t>价格分统一采用有效最低价法，即满足询价文件要求且最终报价最低的投标报价为评标基准价，其价格分为满分。其他投标人的价格分统一按照下列公式计算：投标报价得分＝（评标基准价/最终报价）×20％×100</w:t>
            </w:r>
          </w:p>
        </w:tc>
        <w:tc>
          <w:tcPr>
            <w:tcW w:w="481" w:type="pct"/>
            <w:vAlign w:val="center"/>
          </w:tcPr>
          <w:p>
            <w:pPr>
              <w:widowControl/>
              <w:spacing w:line="0" w:lineRule="atLeast"/>
              <w:ind w:firstLine="0" w:firstLineChars="0"/>
              <w:rPr>
                <w:rFonts w:ascii="仿宋" w:hAnsi="仿宋" w:eastAsia="仿宋" w:cs="仿宋"/>
                <w:b/>
                <w:kern w:val="0"/>
                <w:szCs w:val="28"/>
              </w:rPr>
            </w:pPr>
            <w:r>
              <w:rPr>
                <w:rFonts w:hint="eastAsia" w:ascii="仿宋" w:hAnsi="仿宋" w:eastAsia="仿宋" w:cs="仿宋"/>
                <w:bCs/>
                <w:kern w:val="0"/>
                <w:szCs w:val="28"/>
              </w:rPr>
              <w:t>0-20分</w:t>
            </w:r>
          </w:p>
        </w:tc>
      </w:tr>
    </w:tbl>
    <w:p>
      <w:pPr>
        <w:adjustRightIn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成交结果将在确定结果的2个工作日内将成交通知书发给成交人，原件及扫描件均有效。</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五、其他说明</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本项目报价要求服务商对系列标准负责到底，直到系列标准全部发布实施。同时响应服务商须确保服务质量，在服务中应当与采购人进行充分沟通，并按照合肥市市场监督管理局要求的标准制定期限完成工作。</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六、响应文件资料要求</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1.提供有效的营业执照（或事业单位法人证书）的副本复印件并加盖公章。</w:t>
      </w:r>
    </w:p>
    <w:p>
      <w:pPr>
        <w:pStyle w:val="5"/>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2.法定代表人授权委托书</w:t>
      </w:r>
      <w:r>
        <w:rPr>
          <w:rFonts w:hint="eastAsia" w:ascii="仿宋_GB2312" w:hAnsi="仿宋_GB2312" w:eastAsia="仿宋_GB2312" w:cs="仿宋_GB2312"/>
          <w:sz w:val="32"/>
          <w:szCs w:val="32"/>
          <w:lang w:eastAsia="zh-CN"/>
        </w:rPr>
        <w:t>。</w:t>
      </w:r>
    </w:p>
    <w:p>
      <w:pPr>
        <w:pStyle w:val="5"/>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3.报价函</w:t>
      </w:r>
      <w:r>
        <w:rPr>
          <w:rFonts w:hint="eastAsia" w:ascii="仿宋_GB2312" w:hAnsi="仿宋_GB2312" w:eastAsia="仿宋_GB2312" w:cs="仿宋_GB2312"/>
          <w:sz w:val="32"/>
          <w:szCs w:val="32"/>
          <w:lang w:eastAsia="zh-CN"/>
        </w:rPr>
        <w:t>。</w:t>
      </w:r>
    </w:p>
    <w:p>
      <w:pPr>
        <w:pStyle w:val="5"/>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4.无重大违法记录声明函、无不良信用记录声明函</w:t>
      </w:r>
      <w:r>
        <w:rPr>
          <w:rFonts w:hint="eastAsia" w:ascii="仿宋_GB2312" w:hAnsi="仿宋_GB2312" w:eastAsia="仿宋_GB2312" w:cs="仿宋_GB2312"/>
          <w:sz w:val="32"/>
          <w:szCs w:val="32"/>
          <w:lang w:eastAsia="zh-CN"/>
        </w:rPr>
        <w:t>。</w:t>
      </w:r>
    </w:p>
    <w:p>
      <w:pPr>
        <w:pStyle w:val="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5.业绩证明材料：全国标准信息公共服务平台（http://std.samr.gov.cn/）查询截图和平台下载的对应标准文本。</w:t>
      </w:r>
    </w:p>
    <w:p>
      <w:pPr>
        <w:pStyle w:val="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6.系列标准的草案文件纸质版和电子版。</w:t>
      </w:r>
    </w:p>
    <w:p>
      <w:pPr>
        <w:spacing w:line="560" w:lineRule="exact"/>
        <w:ind w:firstLine="602"/>
        <w:rPr>
          <w:rFonts w:ascii="仿宋" w:hAnsi="仿宋" w:eastAsia="仿宋" w:cs="仿宋"/>
          <w:b/>
          <w:bCs/>
          <w:sz w:val="30"/>
          <w:szCs w:val="30"/>
        </w:rPr>
      </w:pPr>
      <w:r>
        <w:rPr>
          <w:rFonts w:hint="eastAsia" w:ascii="仿宋" w:hAnsi="仿宋" w:eastAsia="仿宋" w:cs="仿宋"/>
          <w:b/>
          <w:bCs/>
          <w:sz w:val="30"/>
          <w:szCs w:val="30"/>
        </w:rPr>
        <w:t>上述材料须依次装订密封后在封口处加盖公章。</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七、响应文件格式</w:t>
      </w:r>
    </w:p>
    <w:p>
      <w:pPr>
        <w:spacing w:line="560" w:lineRule="exact"/>
        <w:ind w:left="56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1.法定代表人授权委托书</w:t>
      </w:r>
    </w:p>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合肥市大数据资产运营有限公司：</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兹委托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（全名和职务）代表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（供应商名称）参加贵单位组织的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采购活动，联系方式为：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，并以此授权其全权代表我方处理本次采购活动的一切事宜。被授权代表无权转让委托权。</w:t>
      </w:r>
    </w:p>
    <w:p>
      <w:pPr>
        <w:spacing w:line="560" w:lineRule="exact"/>
        <w:ind w:left="56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特此授权。</w:t>
      </w:r>
    </w:p>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法定代表人签名：                委托代理人签名：                          </w:t>
      </w:r>
    </w:p>
    <w:p>
      <w:pPr>
        <w:spacing w:line="560" w:lineRule="exact"/>
        <w:ind w:left="56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left="56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供应商（章）：  </w:t>
      </w:r>
    </w:p>
    <w:p>
      <w:pPr>
        <w:spacing w:line="560" w:lineRule="exact"/>
        <w:ind w:left="56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日      期  ：     年   月   日 </w:t>
      </w:r>
    </w:p>
    <w:p>
      <w:pPr>
        <w:spacing w:line="560" w:lineRule="exact"/>
        <w:ind w:left="56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附身份证复印件：</w:t>
      </w:r>
    </w:p>
    <w:p>
      <w:pPr>
        <w:spacing w:line="560" w:lineRule="exact"/>
        <w:ind w:firstLine="560"/>
      </w:pPr>
      <w:r>
        <w:br w:type="page"/>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2.报价函</w:t>
      </w:r>
    </w:p>
    <w:tbl>
      <w:tblPr>
        <w:tblStyle w:val="12"/>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6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2421" w:type="dxa"/>
            <w:vAlign w:val="center"/>
          </w:tcPr>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服务商名称</w:t>
            </w:r>
          </w:p>
        </w:tc>
        <w:tc>
          <w:tcPr>
            <w:tcW w:w="6098" w:type="dxa"/>
            <w:vAlign w:val="center"/>
          </w:tcPr>
          <w:p>
            <w:pPr>
              <w:spacing w:line="560" w:lineRule="exact"/>
              <w:ind w:firstLine="64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2421" w:type="dxa"/>
            <w:vAlign w:val="center"/>
          </w:tcPr>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总报价（元）</w:t>
            </w:r>
          </w:p>
        </w:tc>
        <w:tc>
          <w:tcPr>
            <w:tcW w:w="6098" w:type="dxa"/>
            <w:vAlign w:val="center"/>
          </w:tcPr>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（大写：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jc w:val="center"/>
        </w:trPr>
        <w:tc>
          <w:tcPr>
            <w:tcW w:w="8519" w:type="dxa"/>
            <w:gridSpan w:val="2"/>
          </w:tcPr>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其他说明：</w:t>
            </w:r>
          </w:p>
          <w:p>
            <w:pPr>
              <w:spacing w:line="560" w:lineRule="exact"/>
              <w:ind w:firstLine="640"/>
              <w:rPr>
                <w:rFonts w:ascii="仿宋_GB2312" w:hAnsi="仿宋_GB2312" w:eastAsia="仿宋_GB2312" w:cs="仿宋_GB2312"/>
                <w:sz w:val="32"/>
                <w:szCs w:val="32"/>
              </w:rPr>
            </w:pPr>
          </w:p>
        </w:tc>
      </w:tr>
    </w:tbl>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3.无重大违法记录声明函、无不良信用记录声明函</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①本单位郑重声明，符合下列情形之一：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谈判日前两年内未被合肥市及其所辖县（市）公共资源交易监督管理局记不良行为记录或记不良行为记录累计未满10分的；</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最近一次被合肥市及其所辖县（市）公共资源交易监督管理局记不良行为记录累计记分达10分（含10分）到15分且公布日距谈判日超过6个月；</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最近一次被合肥市及其所辖县（市）公共资源交易监督管理局记不良行为记录累计记分达15分（含15分）到20分且公布日距谈判日超过12个月；</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最近一次被合肥市及其所辖县（市）公共资源交易监督管理局记不良行为记录累计记分达20分（含20分）及以上且公布日距谈判日超过24个月。</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②本单位郑重声明，我单位无以下不良信用记录情形：</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被人民法院列入失信被执行人；</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法定代表人或拟派项目经理（项目负责人）被人民检察院列入行贿犯罪档案；</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被工商行政管理部门列入企业经营异常名录；</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被税务部门列入重大税收违法案件当事人名单；</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被政府采购监管部门列入政府采购严重违法失信行为记录名单。</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已就上述不良信用行为按照谈判文件中供应商须知前附表规定进行了查询。承诺：合同签订前，若我单位具有不良信用记录情形，贵方可取消我单位成交资格或者不授予合同，所有责任由我单位自行承担。同时，我单位愿意无条件接受监管部门的调查处理。</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本单位对上述声明的真实性负责。如有虚假，将依法承担相应责任。</w:t>
      </w:r>
    </w:p>
    <w:p>
      <w:pPr>
        <w:pStyle w:val="11"/>
        <w:ind w:firstLine="600"/>
      </w:pPr>
    </w:p>
    <w:p>
      <w:pPr>
        <w:pStyle w:val="11"/>
        <w:ind w:firstLine="600"/>
        <w:rPr>
          <w:rFonts w:hint="eastAsia"/>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供应商公章：</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日    期：                       </w:t>
      </w:r>
    </w:p>
    <w:p>
      <w:pPr>
        <w:spacing w:line="560" w:lineRule="exact"/>
        <w:ind w:firstLine="643"/>
        <w:rPr>
          <w:b/>
          <w:bCs/>
          <w:sz w:val="32"/>
          <w:szCs w:val="32"/>
        </w:rPr>
      </w:pPr>
      <w:r>
        <w:rPr>
          <w:rFonts w:hint="eastAsia"/>
          <w:b/>
          <w:bCs/>
          <w:sz w:val="32"/>
          <w:szCs w:val="32"/>
        </w:rPr>
        <w:br w:type="page"/>
      </w:r>
    </w:p>
    <w:p>
      <w:pPr>
        <w:numPr>
          <w:ilvl w:val="255"/>
          <w:numId w:val="0"/>
        </w:numPr>
        <w:spacing w:line="560" w:lineRule="exact"/>
        <w:ind w:firstLine="640"/>
        <w:rPr>
          <w:rFonts w:ascii="仿宋_GB2312" w:hAnsi="仿宋_GB2312" w:eastAsia="仿宋_GB2312" w:cs="仿宋_GB2312"/>
          <w:sz w:val="32"/>
          <w:szCs w:val="32"/>
        </w:rPr>
      </w:pPr>
      <w:r>
        <w:rPr>
          <w:rFonts w:hint="eastAsia"/>
          <w:b/>
          <w:bCs/>
          <w:sz w:val="32"/>
          <w:szCs w:val="32"/>
        </w:rPr>
        <w:t>八、联系方式及日期要求</w:t>
      </w:r>
    </w:p>
    <w:p>
      <w:pPr>
        <w:numPr>
          <w:ilvl w:val="255"/>
          <w:numId w:val="0"/>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响应要求：请于2022年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一</w:t>
      </w:r>
      <w:bookmarkStart w:id="0" w:name="_GoBack"/>
      <w:bookmarkEnd w:id="0"/>
      <w:r>
        <w:rPr>
          <w:rFonts w:hint="eastAsia" w:ascii="仿宋_GB2312" w:hAnsi="仿宋_GB2312" w:eastAsia="仿宋_GB2312" w:cs="仿宋_GB2312"/>
          <w:sz w:val="32"/>
          <w:szCs w:val="32"/>
        </w:rPr>
        <w:t>）</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:00前将应标文件（一式一份）寄送至合肥市大数据资产运营有限公司。</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地址：安徽省合肥市中安创谷科技园D</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栋6楼</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联系人：吴经理</w:t>
      </w:r>
    </w:p>
    <w:p>
      <w:pPr>
        <w:spacing w:line="5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val="en-US" w:eastAsia="zh-CN"/>
        </w:rPr>
        <w:t>18825049829</w:t>
      </w:r>
    </w:p>
    <w:p>
      <w:pPr>
        <w:pStyle w:val="17"/>
        <w:spacing w:line="560" w:lineRule="exact"/>
        <w:rPr>
          <w:rFonts w:hint="eastAsia"/>
        </w:rPr>
      </w:pPr>
    </w:p>
    <w:p>
      <w:pPr>
        <w:pStyle w:val="17"/>
        <w:spacing w:line="560" w:lineRule="exact"/>
      </w:pPr>
    </w:p>
    <w:p>
      <w:pPr>
        <w:pStyle w:val="17"/>
        <w:spacing w:line="560" w:lineRule="exact"/>
      </w:pPr>
    </w:p>
    <w:p>
      <w:pPr>
        <w:pStyle w:val="17"/>
        <w:spacing w:line="560" w:lineRule="exact"/>
      </w:pPr>
    </w:p>
    <w:p>
      <w:pPr>
        <w:pStyle w:val="17"/>
        <w:spacing w:line="560" w:lineRule="exact"/>
      </w:pPr>
    </w:p>
    <w:p>
      <w:pPr>
        <w:pStyle w:val="17"/>
        <w:spacing w:line="560" w:lineRule="exact"/>
      </w:pPr>
    </w:p>
    <w:p>
      <w:pPr>
        <w:pStyle w:val="17"/>
        <w:spacing w:line="560" w:lineRule="exact"/>
      </w:pPr>
    </w:p>
    <w:p>
      <w:pPr>
        <w:pStyle w:val="17"/>
        <w:spacing w:line="560" w:lineRule="exact"/>
      </w:pPr>
    </w:p>
    <w:p>
      <w:pPr>
        <w:pStyle w:val="17"/>
        <w:spacing w:line="560" w:lineRule="exact"/>
      </w:pPr>
    </w:p>
    <w:p>
      <w:pPr>
        <w:pStyle w:val="17"/>
        <w:spacing w:line="560" w:lineRule="exact"/>
      </w:pPr>
    </w:p>
    <w:p>
      <w:pPr>
        <w:pStyle w:val="17"/>
        <w:spacing w:line="560" w:lineRule="exact"/>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1" w:footer="992" w:gutter="0"/>
      <w:cols w:space="0" w:num="1"/>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47883"/>
    <w:multiLevelType w:val="singleLevel"/>
    <w:tmpl w:val="186478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documentProtection w:enforcement="0"/>
  <w:defaultTabStop w:val="420"/>
  <w:drawingGridVerticalSpacing w:val="198"/>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kZmNjY2YwYTRkZjY1ZDA4ZGQ5OTFmN2FmZTIyMWQifQ=="/>
  </w:docVars>
  <w:rsids>
    <w:rsidRoot w:val="6FA21F90"/>
    <w:rsid w:val="00335538"/>
    <w:rsid w:val="003C0F7A"/>
    <w:rsid w:val="0049247A"/>
    <w:rsid w:val="004E7B3B"/>
    <w:rsid w:val="006127E4"/>
    <w:rsid w:val="007C4260"/>
    <w:rsid w:val="00C1387A"/>
    <w:rsid w:val="00FE0CCC"/>
    <w:rsid w:val="01625B21"/>
    <w:rsid w:val="01D36F04"/>
    <w:rsid w:val="02306473"/>
    <w:rsid w:val="02D41F55"/>
    <w:rsid w:val="02F335F7"/>
    <w:rsid w:val="03084CFA"/>
    <w:rsid w:val="031D4A54"/>
    <w:rsid w:val="03A2514E"/>
    <w:rsid w:val="04880141"/>
    <w:rsid w:val="04D01CAC"/>
    <w:rsid w:val="06147E59"/>
    <w:rsid w:val="06596886"/>
    <w:rsid w:val="06A42F8B"/>
    <w:rsid w:val="0769097D"/>
    <w:rsid w:val="077C0902"/>
    <w:rsid w:val="078B351C"/>
    <w:rsid w:val="0792034D"/>
    <w:rsid w:val="07BA271B"/>
    <w:rsid w:val="08087778"/>
    <w:rsid w:val="09532DD7"/>
    <w:rsid w:val="09C45B17"/>
    <w:rsid w:val="0A982E07"/>
    <w:rsid w:val="0B3525B2"/>
    <w:rsid w:val="0B41524D"/>
    <w:rsid w:val="0B550C9A"/>
    <w:rsid w:val="0BD1459C"/>
    <w:rsid w:val="0BD22555"/>
    <w:rsid w:val="0C090D27"/>
    <w:rsid w:val="0CF445AA"/>
    <w:rsid w:val="0D957BC0"/>
    <w:rsid w:val="0EEA5BFB"/>
    <w:rsid w:val="0EEE42FE"/>
    <w:rsid w:val="0EF34DE6"/>
    <w:rsid w:val="0F7B45D3"/>
    <w:rsid w:val="0F8075A3"/>
    <w:rsid w:val="0FF1131D"/>
    <w:rsid w:val="1189482F"/>
    <w:rsid w:val="12D51024"/>
    <w:rsid w:val="131D034D"/>
    <w:rsid w:val="13215A53"/>
    <w:rsid w:val="149B0AA2"/>
    <w:rsid w:val="14D34E5E"/>
    <w:rsid w:val="16B72867"/>
    <w:rsid w:val="16E82A20"/>
    <w:rsid w:val="1829415E"/>
    <w:rsid w:val="186A2BE4"/>
    <w:rsid w:val="189D31D2"/>
    <w:rsid w:val="18C357CA"/>
    <w:rsid w:val="190D7058"/>
    <w:rsid w:val="191912BF"/>
    <w:rsid w:val="19434886"/>
    <w:rsid w:val="199E0ACF"/>
    <w:rsid w:val="19C332D1"/>
    <w:rsid w:val="19F17EEE"/>
    <w:rsid w:val="1A7B0BFD"/>
    <w:rsid w:val="1B8D2C3F"/>
    <w:rsid w:val="1BA529AA"/>
    <w:rsid w:val="1D2E27C0"/>
    <w:rsid w:val="1DB72ACB"/>
    <w:rsid w:val="1DD67A76"/>
    <w:rsid w:val="1E0209F3"/>
    <w:rsid w:val="1E2C1486"/>
    <w:rsid w:val="1E390005"/>
    <w:rsid w:val="1E9E1B6C"/>
    <w:rsid w:val="1EA654E8"/>
    <w:rsid w:val="2118362D"/>
    <w:rsid w:val="21740AB9"/>
    <w:rsid w:val="219F723C"/>
    <w:rsid w:val="22845C3B"/>
    <w:rsid w:val="22A97F62"/>
    <w:rsid w:val="236A04D7"/>
    <w:rsid w:val="23F909F3"/>
    <w:rsid w:val="23F92711"/>
    <w:rsid w:val="24E856B7"/>
    <w:rsid w:val="25457290"/>
    <w:rsid w:val="257277D5"/>
    <w:rsid w:val="25BF7042"/>
    <w:rsid w:val="26404750"/>
    <w:rsid w:val="266B0B3E"/>
    <w:rsid w:val="27037C7C"/>
    <w:rsid w:val="279464A3"/>
    <w:rsid w:val="27F61114"/>
    <w:rsid w:val="28BE5CD7"/>
    <w:rsid w:val="291D29FD"/>
    <w:rsid w:val="292934D5"/>
    <w:rsid w:val="298567F4"/>
    <w:rsid w:val="29B50A33"/>
    <w:rsid w:val="2A1A0E65"/>
    <w:rsid w:val="2A8C09FD"/>
    <w:rsid w:val="2A950CB9"/>
    <w:rsid w:val="2B3B716B"/>
    <w:rsid w:val="2B5C25DD"/>
    <w:rsid w:val="2B8878D2"/>
    <w:rsid w:val="2BA54F2C"/>
    <w:rsid w:val="2BB57B17"/>
    <w:rsid w:val="2C4B5AD3"/>
    <w:rsid w:val="2D377E06"/>
    <w:rsid w:val="2E3C1B78"/>
    <w:rsid w:val="2F836C4E"/>
    <w:rsid w:val="2F8C268B"/>
    <w:rsid w:val="2F9C553A"/>
    <w:rsid w:val="2FE92712"/>
    <w:rsid w:val="308718C4"/>
    <w:rsid w:val="30B654E5"/>
    <w:rsid w:val="30CB3914"/>
    <w:rsid w:val="313C5A67"/>
    <w:rsid w:val="314E11EA"/>
    <w:rsid w:val="31C12421"/>
    <w:rsid w:val="32EF3086"/>
    <w:rsid w:val="3361798A"/>
    <w:rsid w:val="3402116D"/>
    <w:rsid w:val="345A2AA8"/>
    <w:rsid w:val="349F56ED"/>
    <w:rsid w:val="34C208FD"/>
    <w:rsid w:val="34C4041F"/>
    <w:rsid w:val="34F0256F"/>
    <w:rsid w:val="35380BBF"/>
    <w:rsid w:val="35BC17F0"/>
    <w:rsid w:val="35C12962"/>
    <w:rsid w:val="35F37B34"/>
    <w:rsid w:val="36797273"/>
    <w:rsid w:val="370756A6"/>
    <w:rsid w:val="373430D5"/>
    <w:rsid w:val="37575A62"/>
    <w:rsid w:val="37696F31"/>
    <w:rsid w:val="37AF15A5"/>
    <w:rsid w:val="37C438E9"/>
    <w:rsid w:val="383B2EA0"/>
    <w:rsid w:val="38780B4F"/>
    <w:rsid w:val="388A1731"/>
    <w:rsid w:val="397D1296"/>
    <w:rsid w:val="399D5494"/>
    <w:rsid w:val="3A09250A"/>
    <w:rsid w:val="3A282FB0"/>
    <w:rsid w:val="3AA67191"/>
    <w:rsid w:val="3B1D1F32"/>
    <w:rsid w:val="3B450930"/>
    <w:rsid w:val="3C7B3BC8"/>
    <w:rsid w:val="3CCD1DFB"/>
    <w:rsid w:val="3CD038CA"/>
    <w:rsid w:val="3E374CB3"/>
    <w:rsid w:val="3E72125F"/>
    <w:rsid w:val="3F0173D1"/>
    <w:rsid w:val="3F035D9A"/>
    <w:rsid w:val="3F695BF8"/>
    <w:rsid w:val="3F834A4F"/>
    <w:rsid w:val="3F8A64BB"/>
    <w:rsid w:val="403E177F"/>
    <w:rsid w:val="417C7460"/>
    <w:rsid w:val="4292190E"/>
    <w:rsid w:val="43040332"/>
    <w:rsid w:val="43140575"/>
    <w:rsid w:val="432D5ADB"/>
    <w:rsid w:val="43BD416B"/>
    <w:rsid w:val="449C513C"/>
    <w:rsid w:val="44FF0DB1"/>
    <w:rsid w:val="45CA13BF"/>
    <w:rsid w:val="45D851B9"/>
    <w:rsid w:val="4618037D"/>
    <w:rsid w:val="477E06B3"/>
    <w:rsid w:val="47DD7AD0"/>
    <w:rsid w:val="48132EEF"/>
    <w:rsid w:val="48873801"/>
    <w:rsid w:val="48A405ED"/>
    <w:rsid w:val="48BA67FF"/>
    <w:rsid w:val="48EA3B26"/>
    <w:rsid w:val="49F41101"/>
    <w:rsid w:val="4A7F6DF7"/>
    <w:rsid w:val="4BE50B09"/>
    <w:rsid w:val="4C8F03D9"/>
    <w:rsid w:val="4CBA10D1"/>
    <w:rsid w:val="4D2447E2"/>
    <w:rsid w:val="4E2C41EC"/>
    <w:rsid w:val="4E7A0FDB"/>
    <w:rsid w:val="510A120A"/>
    <w:rsid w:val="514A5AAA"/>
    <w:rsid w:val="521B639E"/>
    <w:rsid w:val="52B34714"/>
    <w:rsid w:val="52F92CE3"/>
    <w:rsid w:val="530F2B07"/>
    <w:rsid w:val="53171558"/>
    <w:rsid w:val="537A6681"/>
    <w:rsid w:val="53890B0C"/>
    <w:rsid w:val="540314DD"/>
    <w:rsid w:val="540B32CF"/>
    <w:rsid w:val="55451AA4"/>
    <w:rsid w:val="5593048D"/>
    <w:rsid w:val="55BD6885"/>
    <w:rsid w:val="5651697C"/>
    <w:rsid w:val="56B66E89"/>
    <w:rsid w:val="56EF5ACC"/>
    <w:rsid w:val="56FC2FD4"/>
    <w:rsid w:val="57105422"/>
    <w:rsid w:val="57157F27"/>
    <w:rsid w:val="57EB4D2C"/>
    <w:rsid w:val="58013FFA"/>
    <w:rsid w:val="581806B0"/>
    <w:rsid w:val="588E74D6"/>
    <w:rsid w:val="58B37C11"/>
    <w:rsid w:val="58E52F51"/>
    <w:rsid w:val="59405C34"/>
    <w:rsid w:val="59762F6D"/>
    <w:rsid w:val="59F652AC"/>
    <w:rsid w:val="5A963B0E"/>
    <w:rsid w:val="5B5D236F"/>
    <w:rsid w:val="5B746780"/>
    <w:rsid w:val="5BC833A3"/>
    <w:rsid w:val="5D7C4FD4"/>
    <w:rsid w:val="5DBC388C"/>
    <w:rsid w:val="604C6E06"/>
    <w:rsid w:val="609032FD"/>
    <w:rsid w:val="6105554A"/>
    <w:rsid w:val="614147D4"/>
    <w:rsid w:val="61DE64C6"/>
    <w:rsid w:val="62117115"/>
    <w:rsid w:val="62175534"/>
    <w:rsid w:val="622F2511"/>
    <w:rsid w:val="625E3163"/>
    <w:rsid w:val="632E2B36"/>
    <w:rsid w:val="63C82FB2"/>
    <w:rsid w:val="63ED0C43"/>
    <w:rsid w:val="640252A5"/>
    <w:rsid w:val="6412671C"/>
    <w:rsid w:val="64F1206D"/>
    <w:rsid w:val="65011CE3"/>
    <w:rsid w:val="65E76FEB"/>
    <w:rsid w:val="66056182"/>
    <w:rsid w:val="67DF6AF4"/>
    <w:rsid w:val="67EE6D37"/>
    <w:rsid w:val="6868654D"/>
    <w:rsid w:val="6AE64E47"/>
    <w:rsid w:val="6B8533ED"/>
    <w:rsid w:val="6B8941D5"/>
    <w:rsid w:val="6BD334AD"/>
    <w:rsid w:val="6CD75492"/>
    <w:rsid w:val="6DEA3023"/>
    <w:rsid w:val="6F3550DE"/>
    <w:rsid w:val="6F51652A"/>
    <w:rsid w:val="6FA21F90"/>
    <w:rsid w:val="6FD56F74"/>
    <w:rsid w:val="6FDE56CA"/>
    <w:rsid w:val="6FF07EB7"/>
    <w:rsid w:val="702B0C4B"/>
    <w:rsid w:val="70895FFE"/>
    <w:rsid w:val="71DF0213"/>
    <w:rsid w:val="72192F0B"/>
    <w:rsid w:val="722672AB"/>
    <w:rsid w:val="723433DE"/>
    <w:rsid w:val="73470DDD"/>
    <w:rsid w:val="73577F88"/>
    <w:rsid w:val="73EC1C80"/>
    <w:rsid w:val="74023322"/>
    <w:rsid w:val="741B07F0"/>
    <w:rsid w:val="74253AE1"/>
    <w:rsid w:val="74DD616A"/>
    <w:rsid w:val="74F25553"/>
    <w:rsid w:val="76564426"/>
    <w:rsid w:val="77613082"/>
    <w:rsid w:val="77DB696C"/>
    <w:rsid w:val="77ED2B68"/>
    <w:rsid w:val="7924080B"/>
    <w:rsid w:val="79832FE3"/>
    <w:rsid w:val="79974CA5"/>
    <w:rsid w:val="7A735A72"/>
    <w:rsid w:val="7BB265A2"/>
    <w:rsid w:val="7BD36518"/>
    <w:rsid w:val="7C4E5641"/>
    <w:rsid w:val="7C5A4544"/>
    <w:rsid w:val="7D4476CE"/>
    <w:rsid w:val="7D6F2271"/>
    <w:rsid w:val="7DB17231"/>
    <w:rsid w:val="7E274A3E"/>
    <w:rsid w:val="7E874DE4"/>
    <w:rsid w:val="7F427E19"/>
    <w:rsid w:val="7FAD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heme="minorHAnsi" w:hAnsiTheme="minorHAnsi" w:eastAsiaTheme="minorEastAsia" w:cstheme="minorBidi"/>
      <w:kern w:val="2"/>
      <w:sz w:val="28"/>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pPr>
    <w:rPr>
      <w:rFonts w:ascii="Cambria" w:hAnsi="Cambria" w:eastAsia="宋体" w:cs="Times New Roman"/>
    </w:rPr>
  </w:style>
  <w:style w:type="paragraph" w:styleId="8">
    <w:name w:val="footer"/>
    <w:basedOn w:val="1"/>
    <w:link w:val="20"/>
    <w:qFormat/>
    <w:uiPriority w:val="0"/>
    <w:pPr>
      <w:tabs>
        <w:tab w:val="center" w:pos="4153"/>
        <w:tab w:val="right" w:pos="8306"/>
      </w:tabs>
      <w:snapToGrid w:val="0"/>
      <w:spacing w:line="240" w:lineRule="auto"/>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Body Text First Indent 2"/>
    <w:basedOn w:val="6"/>
    <w:qFormat/>
    <w:uiPriority w:val="0"/>
    <w:pPr>
      <w:spacing w:after="0"/>
      <w:ind w:left="0" w:leftChars="0" w:firstLine="420"/>
    </w:pPr>
    <w:rPr>
      <w:rFonts w:ascii="仿宋_GB2312" w:eastAsia="仿宋_GB2312"/>
      <w:sz w:val="30"/>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ext"/>
    <w:basedOn w:val="1"/>
    <w:qFormat/>
    <w:uiPriority w:val="0"/>
    <w:pPr>
      <w:ind w:left="1021"/>
    </w:pPr>
    <w:rPr>
      <w:rFonts w:ascii="Calibri" w:hAnsi="Calibri"/>
    </w:rPr>
  </w:style>
  <w:style w:type="paragraph" w:customStyle="1" w:styleId="16">
    <w:name w:val="首行缩进"/>
    <w:basedOn w:val="1"/>
    <w:unhideWhenUsed/>
    <w:qFormat/>
    <w:uiPriority w:val="0"/>
    <w:pPr>
      <w:ind w:firstLine="480"/>
    </w:pPr>
    <w:rPr>
      <w:kern w:val="0"/>
      <w:szCs w:val="20"/>
      <w:lang w:val="zh-C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D&amp;L"/>
    <w:basedOn w:val="9"/>
    <w:qFormat/>
    <w:uiPriority w:val="0"/>
    <w:pPr>
      <w:pBdr>
        <w:bottom w:val="thinThickSmallGap" w:color="auto" w:sz="18" w:space="1"/>
      </w:pBdr>
      <w:adjustRightInd w:val="0"/>
      <w:snapToGrid/>
      <w:spacing w:line="240" w:lineRule="atLeast"/>
      <w:ind w:firstLine="0" w:firstLineChars="0"/>
      <w:textAlignment w:val="baseline"/>
    </w:pPr>
    <w:rPr>
      <w:rFonts w:ascii="Times New Roman" w:hAnsi="Times New Roman" w:eastAsia="宋体" w:cs="Times New Roman"/>
      <w:kern w:val="0"/>
      <w:sz w:val="24"/>
      <w:szCs w:val="20"/>
    </w:rPr>
  </w:style>
  <w:style w:type="paragraph" w:customStyle="1" w:styleId="19">
    <w:name w:val="a3"/>
    <w:basedOn w:val="1"/>
    <w:qFormat/>
    <w:uiPriority w:val="0"/>
    <w:pPr>
      <w:widowControl/>
      <w:spacing w:before="100" w:beforeAutospacing="1" w:after="100" w:afterAutospacing="1"/>
      <w:jc w:val="left"/>
    </w:pPr>
    <w:rPr>
      <w:rFonts w:ascii="宋体" w:hAnsi="宋体"/>
      <w:kern w:val="0"/>
      <w:sz w:val="24"/>
    </w:rPr>
  </w:style>
  <w:style w:type="character" w:customStyle="1" w:styleId="20">
    <w:name w:val="页脚 字符"/>
    <w:basedOn w:val="14"/>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3499</Words>
  <Characters>3636</Characters>
  <Lines>29</Lines>
  <Paragraphs>8</Paragraphs>
  <TotalTime>83</TotalTime>
  <ScaleCrop>false</ScaleCrop>
  <LinksUpToDate>false</LinksUpToDate>
  <CharactersWithSpaces>3816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2022-07-28T23:20:00Z</dcterms:created>
  <dc:creator>admin</dc:creator>
  <cp:lastModifiedBy>混沌饺子</cp:lastModifiedBy>
  <cp:lastPrinted>2021-12-17T15:28:00Z</cp:lastPrinted>
  <dcterms:modified xsi:type="dcterms:W3CDTF">2022-08-09T03:19:54Z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81ED91DC8FAD4B7595BD0C46013BC751</vt:lpwstr>
  </property>
</Properties>
</file>